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975B" w14:textId="2E0659AD"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 xml:space="preserve">DIP. </w:t>
      </w:r>
      <w:r w:rsidR="007804B7">
        <w:rPr>
          <w:rFonts w:ascii="Arial" w:hAnsi="Arial" w:cs="Arial"/>
          <w:b/>
          <w:bCs/>
          <w:sz w:val="24"/>
          <w:szCs w:val="24"/>
          <w:lang w:val="es-MX"/>
        </w:rPr>
        <w:t>ERIK JOSÉ RIHANI GONZÁLEZ</w:t>
      </w:r>
    </w:p>
    <w:p w14:paraId="7D5D4E74" w14:textId="6F07F202"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PRESIDENT</w:t>
      </w:r>
      <w:r w:rsidR="007804B7">
        <w:rPr>
          <w:rFonts w:ascii="Arial" w:hAnsi="Arial" w:cs="Arial"/>
          <w:b/>
          <w:bCs/>
          <w:sz w:val="24"/>
          <w:szCs w:val="24"/>
          <w:lang w:val="es-MX"/>
        </w:rPr>
        <w:t>E</w:t>
      </w:r>
      <w:r w:rsidRPr="007E36AA">
        <w:rPr>
          <w:rFonts w:ascii="Arial" w:hAnsi="Arial" w:cs="Arial"/>
          <w:b/>
          <w:bCs/>
          <w:sz w:val="24"/>
          <w:szCs w:val="24"/>
          <w:lang w:val="es-MX"/>
        </w:rPr>
        <w:t xml:space="preserve"> DE LA MESA DIRECTIVA DEL </w:t>
      </w:r>
    </w:p>
    <w:p w14:paraId="7F97B485"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 xml:space="preserve">CONGRESO DEL ESTADO DE YUCATÁN </w:t>
      </w:r>
    </w:p>
    <w:p w14:paraId="79F5403C"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P R E S E N T E</w:t>
      </w:r>
    </w:p>
    <w:p w14:paraId="50AE299E" w14:textId="77777777" w:rsidR="00AD141E" w:rsidRPr="00AD141E" w:rsidRDefault="00AD141E" w:rsidP="00D946FF">
      <w:pPr>
        <w:pBdr>
          <w:top w:val="nil"/>
          <w:left w:val="nil"/>
          <w:bottom w:val="nil"/>
          <w:right w:val="nil"/>
          <w:between w:val="nil"/>
        </w:pBdr>
        <w:shd w:val="clear" w:color="auto" w:fill="FFFFFF"/>
        <w:spacing w:after="0" w:line="276" w:lineRule="auto"/>
        <w:ind w:right="283"/>
        <w:jc w:val="both"/>
        <w:rPr>
          <w:rFonts w:ascii="Arial" w:hAnsi="Arial" w:cs="Arial"/>
          <w:b/>
          <w:sz w:val="24"/>
          <w:szCs w:val="24"/>
        </w:rPr>
      </w:pPr>
    </w:p>
    <w:p w14:paraId="6C17DA85" w14:textId="26382C4F" w:rsidR="007804B7" w:rsidRPr="00042471" w:rsidRDefault="007804B7" w:rsidP="007804B7">
      <w:pPr>
        <w:jc w:val="both"/>
        <w:rPr>
          <w:rFonts w:ascii="Century Gothic" w:eastAsia="Lucida Sans Unicode" w:hAnsi="Century Gothic" w:cs="Arial"/>
          <w:bCs/>
          <w:kern w:val="1"/>
          <w:sz w:val="24"/>
          <w:szCs w:val="24"/>
          <w:lang w:eastAsia="hi-IN" w:bidi="hi-IN"/>
        </w:rPr>
      </w:pPr>
      <w:r>
        <w:rPr>
          <w:rFonts w:ascii="Century Gothic" w:eastAsia="Lucida Sans Unicode" w:hAnsi="Century Gothic" w:cs="Arial"/>
          <w:b/>
          <w:kern w:val="1"/>
          <w:sz w:val="24"/>
          <w:szCs w:val="24"/>
          <w:lang w:eastAsia="hi-IN" w:bidi="hi-IN"/>
        </w:rPr>
        <w:t>El que suscribe, Diputado</w:t>
      </w:r>
      <w:r w:rsidRPr="00042471">
        <w:rPr>
          <w:rFonts w:ascii="Century Gothic" w:eastAsia="Lucida Sans Unicode" w:hAnsi="Century Gothic" w:cs="Arial"/>
          <w:b/>
          <w:kern w:val="1"/>
          <w:sz w:val="24"/>
          <w:szCs w:val="24"/>
          <w:lang w:eastAsia="hi-IN" w:bidi="hi-IN"/>
        </w:rPr>
        <w:t xml:space="preserve"> </w:t>
      </w:r>
      <w:r w:rsidR="006C3281">
        <w:rPr>
          <w:rFonts w:ascii="Century Gothic" w:eastAsia="Lucida Sans Unicode" w:hAnsi="Century Gothic" w:cs="Arial"/>
          <w:b/>
          <w:kern w:val="1"/>
          <w:sz w:val="24"/>
          <w:szCs w:val="24"/>
          <w:lang w:eastAsia="hi-IN" w:bidi="hi-IN"/>
        </w:rPr>
        <w:t>Esteban Abraham Macari</w:t>
      </w:r>
      <w:r w:rsidRPr="00042471">
        <w:rPr>
          <w:rFonts w:ascii="Century Gothic" w:eastAsia="Lucida Sans Unicode" w:hAnsi="Century Gothic" w:cs="Arial"/>
          <w:kern w:val="1"/>
          <w:sz w:val="24"/>
          <w:szCs w:val="24"/>
          <w:lang w:eastAsia="hi-IN" w:bidi="hi-IN"/>
        </w:rPr>
        <w:t>,</w:t>
      </w:r>
      <w:r w:rsidRPr="00042471">
        <w:rPr>
          <w:rFonts w:ascii="Century Gothic" w:eastAsia="Lucida Sans Unicode" w:hAnsi="Century Gothic" w:cs="Arial"/>
          <w:bCs/>
          <w:kern w:val="1"/>
          <w:sz w:val="24"/>
          <w:szCs w:val="24"/>
          <w:lang w:eastAsia="hi-IN" w:bidi="hi-IN"/>
        </w:rPr>
        <w:t xml:space="preserve"> con fundamento en </w:t>
      </w:r>
      <w:r>
        <w:rPr>
          <w:rFonts w:ascii="Century Gothic" w:eastAsia="Lucida Sans Unicode" w:hAnsi="Century Gothic" w:cs="Arial"/>
          <w:bCs/>
          <w:kern w:val="1"/>
          <w:sz w:val="24"/>
          <w:szCs w:val="24"/>
          <w:lang w:eastAsia="hi-IN" w:bidi="hi-IN"/>
        </w:rPr>
        <w:t xml:space="preserve">lo dispuesto en </w:t>
      </w:r>
      <w:r w:rsidRPr="00042471">
        <w:rPr>
          <w:rFonts w:ascii="Century Gothic" w:eastAsia="Lucida Sans Unicode" w:hAnsi="Century Gothic" w:cs="Arial"/>
          <w:bCs/>
          <w:kern w:val="1"/>
          <w:sz w:val="24"/>
          <w:szCs w:val="24"/>
          <w:lang w:eastAsia="hi-IN" w:bidi="hi-IN"/>
        </w:rPr>
        <w:t>la fracción I del artículo 35 de la Constitución Política; artículo 16 y fracción VI</w:t>
      </w:r>
      <w:r>
        <w:rPr>
          <w:rFonts w:ascii="Century Gothic" w:eastAsia="Lucida Sans Unicode" w:hAnsi="Century Gothic" w:cs="Arial"/>
          <w:bCs/>
          <w:kern w:val="1"/>
          <w:sz w:val="24"/>
          <w:szCs w:val="24"/>
          <w:lang w:eastAsia="hi-IN" w:bidi="hi-IN"/>
        </w:rPr>
        <w:t>,</w:t>
      </w:r>
      <w:r w:rsidRPr="00042471">
        <w:rPr>
          <w:rFonts w:ascii="Century Gothic" w:eastAsia="Lucida Sans Unicode" w:hAnsi="Century Gothic" w:cs="Arial"/>
          <w:bCs/>
          <w:kern w:val="1"/>
          <w:sz w:val="24"/>
          <w:szCs w:val="24"/>
          <w:lang w:eastAsia="hi-IN" w:bidi="hi-IN"/>
        </w:rPr>
        <w:t xml:space="preserve"> del artículo 22 de la Ley de Gobierno del Poder Legislativo, así como los artículos 68 y 69 del Reglamento de la Ley de Gobierno del Poder Legislativo, todos del Estado de Yucatán, someto a consideración de esta Honorable Asamblea la presente </w:t>
      </w:r>
      <w:r w:rsidR="0024596B" w:rsidRPr="003056FA">
        <w:rPr>
          <w:rFonts w:ascii="Century Gothic" w:hAnsi="Century Gothic"/>
          <w:b/>
          <w:bCs/>
          <w:sz w:val="24"/>
          <w:szCs w:val="24"/>
        </w:rPr>
        <w:t>INICIATIVA CON PROYECTO DE DECRETO POR LA QUE SE CREA EL “RECONOCIMIENTO AL MÉRITO AGROPECUARIO” DEL H. CONGRESO DEL ESTADO DE YUCATÁN</w:t>
      </w:r>
      <w:r w:rsidRPr="00042471">
        <w:rPr>
          <w:rFonts w:ascii="Century Gothic" w:hAnsi="Century Gothic" w:cs="Arial"/>
          <w:sz w:val="24"/>
          <w:szCs w:val="24"/>
        </w:rPr>
        <w:t xml:space="preserve">, </w:t>
      </w:r>
      <w:r w:rsidRPr="00042471">
        <w:rPr>
          <w:rFonts w:ascii="Century Gothic" w:eastAsia="Lucida Sans Unicode" w:hAnsi="Century Gothic" w:cs="Arial"/>
          <w:bCs/>
          <w:kern w:val="1"/>
          <w:sz w:val="24"/>
          <w:szCs w:val="24"/>
          <w:lang w:eastAsia="hi-IN" w:bidi="hi-IN"/>
        </w:rPr>
        <w:t>con base en la siguiente</w:t>
      </w:r>
    </w:p>
    <w:p w14:paraId="6A26FFC6" w14:textId="77777777" w:rsidR="007804B7" w:rsidRPr="00042471" w:rsidRDefault="007804B7" w:rsidP="007804B7">
      <w:pPr>
        <w:jc w:val="both"/>
        <w:rPr>
          <w:rFonts w:ascii="Century Gothic" w:eastAsia="Lucida Sans Unicode" w:hAnsi="Century Gothic" w:cs="Arial"/>
          <w:bCs/>
          <w:kern w:val="1"/>
          <w:sz w:val="24"/>
          <w:szCs w:val="24"/>
          <w:lang w:eastAsia="hi-IN" w:bidi="hi-IN"/>
        </w:rPr>
      </w:pPr>
    </w:p>
    <w:p w14:paraId="752F38A7" w14:textId="77777777" w:rsidR="007804B7" w:rsidRPr="007804B7" w:rsidRDefault="007804B7" w:rsidP="007804B7">
      <w:pPr>
        <w:jc w:val="center"/>
        <w:rPr>
          <w:rFonts w:ascii="Century Gothic" w:hAnsi="Century Gothic"/>
          <w:b/>
          <w:sz w:val="24"/>
          <w:szCs w:val="24"/>
        </w:rPr>
      </w:pPr>
      <w:r w:rsidRPr="007804B7">
        <w:rPr>
          <w:rFonts w:ascii="Century Gothic" w:eastAsia="Lucida Sans Unicode" w:hAnsi="Century Gothic" w:cs="Arial"/>
          <w:b/>
          <w:kern w:val="1"/>
          <w:sz w:val="24"/>
          <w:szCs w:val="24"/>
          <w:lang w:eastAsia="hi-IN" w:bidi="hi-IN"/>
        </w:rPr>
        <w:t>Exposición de motivos:</w:t>
      </w:r>
    </w:p>
    <w:p w14:paraId="4F82C517" w14:textId="17BEBC40" w:rsidR="00C92AB0" w:rsidRDefault="00C92AB0" w:rsidP="007804B7">
      <w:pPr>
        <w:jc w:val="both"/>
        <w:rPr>
          <w:rFonts w:ascii="Century Gothic" w:hAnsi="Century Gothic"/>
          <w:sz w:val="24"/>
          <w:szCs w:val="24"/>
        </w:rPr>
      </w:pPr>
      <w:r>
        <w:rPr>
          <w:rFonts w:ascii="Century Gothic" w:hAnsi="Century Gothic"/>
          <w:sz w:val="24"/>
          <w:szCs w:val="24"/>
        </w:rPr>
        <w:t>El 25 de septiembre de 2015, en reunión de la Asamblea General de la Organización de las Naciones Unidas, fue aprobada la resolución A/RES/70/1 mejor conocida como “Agenda 2030 para el Desarrollo Sostenible”.</w:t>
      </w:r>
    </w:p>
    <w:p w14:paraId="72CF4B05" w14:textId="77777777" w:rsidR="00392F70" w:rsidRDefault="00C92AB0" w:rsidP="007804B7">
      <w:pPr>
        <w:jc w:val="both"/>
        <w:rPr>
          <w:rFonts w:ascii="Century Gothic" w:hAnsi="Century Gothic"/>
          <w:sz w:val="24"/>
          <w:szCs w:val="24"/>
        </w:rPr>
      </w:pPr>
      <w:r>
        <w:rPr>
          <w:rFonts w:ascii="Century Gothic" w:hAnsi="Century Gothic"/>
          <w:sz w:val="24"/>
          <w:szCs w:val="24"/>
        </w:rPr>
        <w:t xml:space="preserve">A través de este documento, las naciones sentaban las bases para encaminar sus esfuerzos a la consecución del desarrollo humano desde tres aristas: económica, social y ambiental. </w:t>
      </w:r>
      <w:r w:rsidR="00AB3CC3">
        <w:rPr>
          <w:rFonts w:ascii="Century Gothic" w:hAnsi="Century Gothic"/>
          <w:sz w:val="24"/>
          <w:szCs w:val="24"/>
        </w:rPr>
        <w:t>El objeto primario de tal instrumento consiste en adoptar una política mundial que permita el desarrollo de las personas, la erradicación de la pobreza y el cuidado del medio ambiente.</w:t>
      </w:r>
      <w:r w:rsidR="008A3A21">
        <w:rPr>
          <w:rFonts w:ascii="Century Gothic" w:hAnsi="Century Gothic"/>
          <w:sz w:val="24"/>
          <w:szCs w:val="24"/>
        </w:rPr>
        <w:t xml:space="preserve"> </w:t>
      </w:r>
    </w:p>
    <w:p w14:paraId="1A6DEF0A" w14:textId="7DC53622" w:rsidR="00AD45DE" w:rsidRDefault="008A3A21" w:rsidP="007804B7">
      <w:pPr>
        <w:jc w:val="both"/>
        <w:rPr>
          <w:rFonts w:ascii="Century Gothic" w:hAnsi="Century Gothic"/>
          <w:sz w:val="24"/>
          <w:szCs w:val="24"/>
        </w:rPr>
      </w:pPr>
      <w:r>
        <w:rPr>
          <w:rFonts w:ascii="Century Gothic" w:hAnsi="Century Gothic"/>
          <w:sz w:val="24"/>
          <w:szCs w:val="24"/>
        </w:rPr>
        <w:t>Para ello, se enlistan 17 objetivos y 169 metas a considerar por los gobiernos de los diferentes paises en la creación de sus políticas públicas para el desarrollo humano.</w:t>
      </w:r>
      <w:r w:rsidR="00392F70">
        <w:rPr>
          <w:rFonts w:ascii="Century Gothic" w:hAnsi="Century Gothic"/>
          <w:sz w:val="24"/>
          <w:szCs w:val="24"/>
        </w:rPr>
        <w:t xml:space="preserve"> </w:t>
      </w:r>
      <w:r w:rsidR="00090B76">
        <w:rPr>
          <w:rFonts w:ascii="Century Gothic" w:hAnsi="Century Gothic"/>
          <w:sz w:val="24"/>
          <w:szCs w:val="24"/>
        </w:rPr>
        <w:t>Algunos</w:t>
      </w:r>
      <w:r w:rsidR="00933FB0">
        <w:rPr>
          <w:rFonts w:ascii="Century Gothic" w:hAnsi="Century Gothic"/>
          <w:sz w:val="24"/>
          <w:szCs w:val="24"/>
        </w:rPr>
        <w:t xml:space="preserve"> de estos objetivos del desarrollo sostenible tiene</w:t>
      </w:r>
      <w:r w:rsidR="00392F70">
        <w:rPr>
          <w:rFonts w:ascii="Century Gothic" w:hAnsi="Century Gothic"/>
          <w:sz w:val="24"/>
          <w:szCs w:val="24"/>
        </w:rPr>
        <w:t>n</w:t>
      </w:r>
      <w:r w:rsidR="00933FB0">
        <w:rPr>
          <w:rFonts w:ascii="Century Gothic" w:hAnsi="Century Gothic"/>
          <w:sz w:val="24"/>
          <w:szCs w:val="24"/>
        </w:rPr>
        <w:t xml:space="preserve"> por finalidad “promover la agricultura sostenible</w:t>
      </w:r>
      <w:r w:rsidR="00090B76">
        <w:rPr>
          <w:rFonts w:ascii="Century Gothic" w:hAnsi="Century Gothic"/>
          <w:sz w:val="24"/>
          <w:szCs w:val="24"/>
        </w:rPr>
        <w:t>; garantizar modalidades de consumo y producción sestenible, y; conservar y utilizar sosteniblemente los oceános, los mares y los recursos marinos</w:t>
      </w:r>
      <w:r w:rsidR="00933FB0">
        <w:rPr>
          <w:rFonts w:ascii="Century Gothic" w:hAnsi="Century Gothic"/>
          <w:sz w:val="24"/>
          <w:szCs w:val="24"/>
        </w:rPr>
        <w:t xml:space="preserve">”. </w:t>
      </w:r>
    </w:p>
    <w:p w14:paraId="2B580225" w14:textId="485024C8" w:rsidR="001A5E7A" w:rsidRPr="001A5E7A" w:rsidRDefault="00C840E5" w:rsidP="001A5E7A">
      <w:pPr>
        <w:jc w:val="both"/>
        <w:rPr>
          <w:rFonts w:ascii="Century Gothic" w:hAnsi="Century Gothic"/>
          <w:sz w:val="24"/>
          <w:szCs w:val="24"/>
        </w:rPr>
      </w:pPr>
      <w:r>
        <w:rPr>
          <w:rFonts w:ascii="Century Gothic" w:hAnsi="Century Gothic"/>
          <w:sz w:val="24"/>
          <w:szCs w:val="24"/>
        </w:rPr>
        <w:t>En este sentido, es necesario ubicar a la</w:t>
      </w:r>
      <w:r w:rsidR="001A5E7A" w:rsidRPr="001A5E7A">
        <w:rPr>
          <w:rFonts w:ascii="Century Gothic" w:hAnsi="Century Gothic"/>
          <w:sz w:val="24"/>
          <w:szCs w:val="24"/>
        </w:rPr>
        <w:t xml:space="preserve"> ganadería, agricultura, pesca y silvicultura </w:t>
      </w:r>
      <w:r>
        <w:rPr>
          <w:rFonts w:ascii="Century Gothic" w:hAnsi="Century Gothic"/>
          <w:sz w:val="24"/>
          <w:szCs w:val="24"/>
        </w:rPr>
        <w:t>como</w:t>
      </w:r>
      <w:r w:rsidR="001A5E7A" w:rsidRPr="001A5E7A">
        <w:rPr>
          <w:rFonts w:ascii="Century Gothic" w:hAnsi="Century Gothic"/>
          <w:sz w:val="24"/>
          <w:szCs w:val="24"/>
        </w:rPr>
        <w:t xml:space="preserve"> parte del primer eslabón en la cadena productiva, </w:t>
      </w:r>
      <w:r>
        <w:rPr>
          <w:rFonts w:ascii="Century Gothic" w:hAnsi="Century Gothic"/>
          <w:sz w:val="24"/>
          <w:szCs w:val="24"/>
        </w:rPr>
        <w:t>pues de ellas se</w:t>
      </w:r>
      <w:r w:rsidR="001A5E7A" w:rsidRPr="001A5E7A">
        <w:rPr>
          <w:rFonts w:ascii="Century Gothic" w:hAnsi="Century Gothic"/>
          <w:sz w:val="24"/>
          <w:szCs w:val="24"/>
        </w:rPr>
        <w:t xml:space="preserve"> </w:t>
      </w:r>
      <w:r>
        <w:rPr>
          <w:rFonts w:ascii="Century Gothic" w:hAnsi="Century Gothic"/>
          <w:sz w:val="24"/>
          <w:szCs w:val="24"/>
        </w:rPr>
        <w:t>obtienen las</w:t>
      </w:r>
      <w:r w:rsidR="001A5E7A" w:rsidRPr="001A5E7A">
        <w:rPr>
          <w:rFonts w:ascii="Century Gothic" w:hAnsi="Century Gothic"/>
          <w:sz w:val="24"/>
          <w:szCs w:val="24"/>
        </w:rPr>
        <w:t xml:space="preserve"> materias primas </w:t>
      </w:r>
      <w:r>
        <w:rPr>
          <w:rFonts w:ascii="Century Gothic" w:hAnsi="Century Gothic"/>
          <w:sz w:val="24"/>
          <w:szCs w:val="24"/>
        </w:rPr>
        <w:t>derivadas</w:t>
      </w:r>
      <w:r w:rsidR="001A5E7A" w:rsidRPr="001A5E7A">
        <w:rPr>
          <w:rFonts w:ascii="Century Gothic" w:hAnsi="Century Gothic"/>
          <w:sz w:val="24"/>
          <w:szCs w:val="24"/>
        </w:rPr>
        <w:t xml:space="preserve"> </w:t>
      </w:r>
      <w:r>
        <w:rPr>
          <w:rFonts w:ascii="Century Gothic" w:hAnsi="Century Gothic"/>
          <w:sz w:val="24"/>
          <w:szCs w:val="24"/>
        </w:rPr>
        <w:t>d</w:t>
      </w:r>
      <w:r w:rsidR="001A5E7A" w:rsidRPr="001A5E7A">
        <w:rPr>
          <w:rFonts w:ascii="Century Gothic" w:hAnsi="Century Gothic"/>
          <w:sz w:val="24"/>
          <w:szCs w:val="24"/>
        </w:rPr>
        <w:t>el aprovechamiento de los recursos</w:t>
      </w:r>
      <w:r>
        <w:rPr>
          <w:rFonts w:ascii="Century Gothic" w:hAnsi="Century Gothic"/>
          <w:sz w:val="24"/>
          <w:szCs w:val="24"/>
        </w:rPr>
        <w:t xml:space="preserve"> naturales</w:t>
      </w:r>
      <w:r w:rsidR="001A5E7A" w:rsidRPr="001A5E7A">
        <w:rPr>
          <w:rFonts w:ascii="Century Gothic" w:hAnsi="Century Gothic"/>
          <w:sz w:val="24"/>
          <w:szCs w:val="24"/>
        </w:rPr>
        <w:t>.</w:t>
      </w:r>
    </w:p>
    <w:p w14:paraId="6A57165D" w14:textId="1FE38A73" w:rsidR="001A5E7A" w:rsidRPr="001A5E7A" w:rsidRDefault="00C840E5" w:rsidP="001A5E7A">
      <w:pPr>
        <w:jc w:val="both"/>
        <w:rPr>
          <w:rFonts w:ascii="Century Gothic" w:hAnsi="Century Gothic"/>
          <w:sz w:val="24"/>
          <w:szCs w:val="24"/>
        </w:rPr>
      </w:pPr>
      <w:r>
        <w:rPr>
          <w:rFonts w:ascii="Century Gothic" w:hAnsi="Century Gothic"/>
          <w:sz w:val="24"/>
          <w:szCs w:val="24"/>
        </w:rPr>
        <w:lastRenderedPageBreak/>
        <w:t>De esta forma</w:t>
      </w:r>
      <w:r w:rsidR="001A5E7A" w:rsidRPr="001A5E7A">
        <w:rPr>
          <w:rFonts w:ascii="Century Gothic" w:hAnsi="Century Gothic"/>
          <w:sz w:val="24"/>
          <w:szCs w:val="24"/>
        </w:rPr>
        <w:t>,</w:t>
      </w:r>
      <w:r>
        <w:rPr>
          <w:rFonts w:ascii="Century Gothic" w:hAnsi="Century Gothic"/>
          <w:sz w:val="24"/>
          <w:szCs w:val="24"/>
        </w:rPr>
        <w:t xml:space="preserve"> podemos entender que</w:t>
      </w:r>
      <w:r w:rsidR="001A5E7A" w:rsidRPr="001A5E7A">
        <w:rPr>
          <w:rFonts w:ascii="Century Gothic" w:hAnsi="Century Gothic"/>
          <w:sz w:val="24"/>
          <w:szCs w:val="24"/>
        </w:rPr>
        <w:t xml:space="preserve"> la estabilidad económica y alimentaria de los países, depende en gran parte de su sector primario, y desde luego, México no es la excepción.</w:t>
      </w:r>
    </w:p>
    <w:p w14:paraId="2A01CE38" w14:textId="7F69896D" w:rsidR="001A5E7A" w:rsidRPr="001A5E7A" w:rsidRDefault="00C840E5" w:rsidP="001A5E7A">
      <w:pPr>
        <w:jc w:val="both"/>
        <w:rPr>
          <w:rFonts w:ascii="Century Gothic" w:hAnsi="Century Gothic"/>
          <w:sz w:val="24"/>
          <w:szCs w:val="24"/>
        </w:rPr>
      </w:pPr>
      <w:r>
        <w:rPr>
          <w:rFonts w:ascii="Century Gothic" w:hAnsi="Century Gothic"/>
          <w:sz w:val="24"/>
          <w:szCs w:val="24"/>
        </w:rPr>
        <w:t>La</w:t>
      </w:r>
      <w:r w:rsidR="001A5E7A" w:rsidRPr="001A5E7A">
        <w:rPr>
          <w:rFonts w:ascii="Century Gothic" w:hAnsi="Century Gothic"/>
          <w:sz w:val="24"/>
          <w:szCs w:val="24"/>
        </w:rPr>
        <w:t xml:space="preserve"> agricultura, </w:t>
      </w:r>
      <w:r>
        <w:rPr>
          <w:rFonts w:ascii="Century Gothic" w:hAnsi="Century Gothic"/>
          <w:sz w:val="24"/>
          <w:szCs w:val="24"/>
        </w:rPr>
        <w:t>contribuye</w:t>
      </w:r>
      <w:r w:rsidR="001A5E7A" w:rsidRPr="001A5E7A">
        <w:rPr>
          <w:rFonts w:ascii="Century Gothic" w:hAnsi="Century Gothic"/>
          <w:sz w:val="24"/>
          <w:szCs w:val="24"/>
        </w:rPr>
        <w:t xml:space="preserve"> a reducir la pobreza, aumentar los ingresos y mejorar la seguridad alimentaria para el 80 % de los pobres del mundo, los cuales viven en las zonas rurales y se dedican principalmente a labores agrícolas.</w:t>
      </w:r>
    </w:p>
    <w:p w14:paraId="22510B6B" w14:textId="6C89D2F5" w:rsidR="001A5E7A" w:rsidRPr="001A5E7A" w:rsidRDefault="001A5E7A" w:rsidP="001A5E7A">
      <w:pPr>
        <w:jc w:val="both"/>
        <w:rPr>
          <w:rFonts w:ascii="Century Gothic" w:hAnsi="Century Gothic"/>
          <w:sz w:val="24"/>
          <w:szCs w:val="24"/>
        </w:rPr>
      </w:pPr>
      <w:r w:rsidRPr="001A5E7A">
        <w:rPr>
          <w:rFonts w:ascii="Century Gothic" w:hAnsi="Century Gothic"/>
          <w:sz w:val="24"/>
          <w:szCs w:val="24"/>
        </w:rPr>
        <w:t xml:space="preserve">En cuanto a la ganadería, garantiza carne de calidad para los mexicanos, </w:t>
      </w:r>
      <w:r w:rsidR="00C840E5">
        <w:rPr>
          <w:rFonts w:ascii="Century Gothic" w:hAnsi="Century Gothic"/>
          <w:sz w:val="24"/>
          <w:szCs w:val="24"/>
        </w:rPr>
        <w:t>así como</w:t>
      </w:r>
      <w:r w:rsidRPr="001A5E7A">
        <w:rPr>
          <w:rFonts w:ascii="Century Gothic" w:hAnsi="Century Gothic"/>
          <w:sz w:val="24"/>
          <w:szCs w:val="24"/>
        </w:rPr>
        <w:t xml:space="preserve"> la distribución de productos de origen animal indispensables en </w:t>
      </w:r>
      <w:r w:rsidR="00C840E5">
        <w:rPr>
          <w:rFonts w:ascii="Century Gothic" w:hAnsi="Century Gothic"/>
          <w:sz w:val="24"/>
          <w:szCs w:val="24"/>
        </w:rPr>
        <w:t>el esquema de alimentación nutritiva como</w:t>
      </w:r>
      <w:r w:rsidRPr="001A5E7A">
        <w:rPr>
          <w:rFonts w:ascii="Century Gothic" w:hAnsi="Century Gothic"/>
          <w:sz w:val="24"/>
          <w:szCs w:val="24"/>
        </w:rPr>
        <w:t>: leche, huevo, miel y demás</w:t>
      </w:r>
      <w:r w:rsidR="00C840E5">
        <w:rPr>
          <w:rFonts w:ascii="Century Gothic" w:hAnsi="Century Gothic"/>
          <w:sz w:val="24"/>
          <w:szCs w:val="24"/>
        </w:rPr>
        <w:t xml:space="preserve"> productos</w:t>
      </w:r>
      <w:r w:rsidRPr="001A5E7A">
        <w:rPr>
          <w:rFonts w:ascii="Century Gothic" w:hAnsi="Century Gothic"/>
          <w:sz w:val="24"/>
          <w:szCs w:val="24"/>
        </w:rPr>
        <w:t xml:space="preserve">. </w:t>
      </w:r>
    </w:p>
    <w:p w14:paraId="5EC0CF63" w14:textId="1A2FCFE1" w:rsidR="001A5E7A" w:rsidRDefault="001A5E7A" w:rsidP="001A5E7A">
      <w:pPr>
        <w:jc w:val="both"/>
        <w:rPr>
          <w:rFonts w:ascii="Century Gothic" w:hAnsi="Century Gothic"/>
          <w:sz w:val="24"/>
          <w:szCs w:val="24"/>
        </w:rPr>
      </w:pPr>
      <w:r w:rsidRPr="001A5E7A">
        <w:rPr>
          <w:rFonts w:ascii="Century Gothic" w:hAnsi="Century Gothic"/>
          <w:sz w:val="24"/>
          <w:szCs w:val="24"/>
        </w:rPr>
        <w:t>Por otro lado, la pesca es una práctica viable y extendida, ya que México al contar con extensas regiones litorales, puede mantener una producción estable de productos del mar. Aunado a la relevancia del sector forestal, el cual vincula todo lo concerniente a los bosques.</w:t>
      </w:r>
    </w:p>
    <w:p w14:paraId="797AED41" w14:textId="6CC7AA17" w:rsidR="008A3A21" w:rsidRDefault="00090B76" w:rsidP="007804B7">
      <w:pPr>
        <w:jc w:val="both"/>
        <w:rPr>
          <w:rFonts w:ascii="Century Gothic" w:hAnsi="Century Gothic"/>
          <w:sz w:val="24"/>
          <w:szCs w:val="24"/>
        </w:rPr>
      </w:pPr>
      <w:r>
        <w:rPr>
          <w:rFonts w:ascii="Century Gothic" w:hAnsi="Century Gothic"/>
          <w:sz w:val="24"/>
          <w:szCs w:val="24"/>
        </w:rPr>
        <w:t xml:space="preserve">En esta tesitura, </w:t>
      </w:r>
      <w:r w:rsidR="00AD45DE">
        <w:rPr>
          <w:rFonts w:ascii="Century Gothic" w:hAnsi="Century Gothic"/>
          <w:sz w:val="24"/>
          <w:szCs w:val="24"/>
        </w:rPr>
        <w:t>debemos destacar la importante labor que tienen a su cargo todas aquellas personas dedicadas a los procesos productivos primarios</w:t>
      </w:r>
      <w:r w:rsidR="007514D2">
        <w:rPr>
          <w:rFonts w:ascii="Century Gothic" w:hAnsi="Century Gothic"/>
          <w:sz w:val="24"/>
          <w:szCs w:val="24"/>
        </w:rPr>
        <w:t xml:space="preserve">. </w:t>
      </w:r>
      <w:r w:rsidR="00FC369A">
        <w:rPr>
          <w:rFonts w:ascii="Century Gothic" w:hAnsi="Century Gothic"/>
          <w:sz w:val="24"/>
          <w:szCs w:val="24"/>
        </w:rPr>
        <w:t xml:space="preserve">Quienes dedican su vida al trabajo de la tierra, la crianza de ganado, la gestión de los bosques o al aprovechamiento sostenible de recursos marinos son los primeros responsables de </w:t>
      </w:r>
      <w:r w:rsidR="00312063">
        <w:rPr>
          <w:rFonts w:ascii="Century Gothic" w:hAnsi="Century Gothic"/>
          <w:sz w:val="24"/>
          <w:szCs w:val="24"/>
        </w:rPr>
        <w:t>hacer valer este planteamiento de desarrollo humano en sintonía con el cuidado ambiental y los recursos naturales.</w:t>
      </w:r>
    </w:p>
    <w:p w14:paraId="496CC569" w14:textId="5CBA973C" w:rsidR="00663C08" w:rsidRDefault="00AA557B" w:rsidP="007804B7">
      <w:pPr>
        <w:jc w:val="both"/>
        <w:rPr>
          <w:rFonts w:ascii="Century Gothic" w:hAnsi="Century Gothic"/>
          <w:sz w:val="24"/>
          <w:szCs w:val="24"/>
        </w:rPr>
      </w:pPr>
      <w:r>
        <w:rPr>
          <w:rFonts w:ascii="Century Gothic" w:hAnsi="Century Gothic"/>
          <w:sz w:val="24"/>
          <w:szCs w:val="24"/>
        </w:rPr>
        <w:t>Así pues, la comunidad que labora en el sector primario de nuestro país tiene en sus manos una tarea muy importante, como lo es el generar los insumos de origen vegetal o animal que satisfagan las necesidades de las y los mexicanos. Además, a nivel internacional se reconoce que aquellas personas que se desempeñan en el sector agropecuario mantienen vigentes una serie de conocimientos y usos tradicionales en el aprovechamiento y conservación del medio ambiente</w:t>
      </w:r>
      <w:r w:rsidR="00E61A8E">
        <w:rPr>
          <w:rStyle w:val="Refdenotaalpie"/>
          <w:rFonts w:ascii="Century Gothic" w:hAnsi="Century Gothic"/>
          <w:sz w:val="24"/>
          <w:szCs w:val="24"/>
        </w:rPr>
        <w:footnoteReference w:id="1"/>
      </w:r>
      <w:r>
        <w:rPr>
          <w:rFonts w:ascii="Century Gothic" w:hAnsi="Century Gothic"/>
          <w:sz w:val="24"/>
          <w:szCs w:val="24"/>
        </w:rPr>
        <w:t>.</w:t>
      </w:r>
    </w:p>
    <w:p w14:paraId="4142C0AF" w14:textId="78E857D7" w:rsidR="006A565D" w:rsidRDefault="001A327B" w:rsidP="007804B7">
      <w:pPr>
        <w:jc w:val="both"/>
        <w:rPr>
          <w:rFonts w:ascii="Century Gothic" w:hAnsi="Century Gothic"/>
          <w:sz w:val="24"/>
          <w:szCs w:val="24"/>
        </w:rPr>
      </w:pPr>
      <w:r>
        <w:rPr>
          <w:rFonts w:ascii="Century Gothic" w:hAnsi="Century Gothic"/>
          <w:sz w:val="24"/>
          <w:szCs w:val="24"/>
        </w:rPr>
        <w:t xml:space="preserve">Ahora bien, según lo dispuesto por la Ley de Desarrollo Rural Sostenible, específicamente en sus artículos 4 y 5, para lograr la sostenibilidad en el </w:t>
      </w:r>
      <w:r>
        <w:rPr>
          <w:rFonts w:ascii="Century Gothic" w:hAnsi="Century Gothic"/>
          <w:sz w:val="24"/>
          <w:szCs w:val="24"/>
        </w:rPr>
        <w:lastRenderedPageBreak/>
        <w:t>sector primario es necesario fomentar que las actividades realizadas en este ámbito procuren el “uso óptimo, la conservación y el mejoramiento de los recursos naturales”, así como el incremento de la productividad, rentabilidad, competitividad, ingreso y empleo de las poblaciones rurales.</w:t>
      </w:r>
    </w:p>
    <w:p w14:paraId="0F71FB8D" w14:textId="70072919" w:rsidR="001A327B" w:rsidRDefault="004E37DB" w:rsidP="007804B7">
      <w:pPr>
        <w:jc w:val="both"/>
        <w:rPr>
          <w:rFonts w:ascii="Century Gothic" w:hAnsi="Century Gothic"/>
          <w:sz w:val="24"/>
          <w:szCs w:val="24"/>
        </w:rPr>
      </w:pPr>
      <w:r>
        <w:rPr>
          <w:rFonts w:ascii="Century Gothic" w:hAnsi="Century Gothic"/>
          <w:sz w:val="24"/>
          <w:szCs w:val="24"/>
        </w:rPr>
        <w:t>Asimismo, la Ley en cuestión establece que las entidades federativas tienen el deber concurrente de impulsar acciones que favorezcan el bienestar social y económico de los productores, así como la preservación de la biodiversidad y mejoramiento de los recursos naturales mediante el aprovechamiento sostenible.</w:t>
      </w:r>
    </w:p>
    <w:p w14:paraId="19578730" w14:textId="69DBDEC1" w:rsidR="00EF64CA" w:rsidRDefault="00FC57FF" w:rsidP="007804B7">
      <w:pPr>
        <w:jc w:val="both"/>
        <w:rPr>
          <w:rFonts w:ascii="Century Gothic" w:hAnsi="Century Gothic"/>
          <w:sz w:val="24"/>
          <w:szCs w:val="24"/>
        </w:rPr>
      </w:pPr>
      <w:r>
        <w:rPr>
          <w:rFonts w:ascii="Century Gothic" w:hAnsi="Century Gothic"/>
          <w:sz w:val="24"/>
          <w:szCs w:val="24"/>
        </w:rPr>
        <w:t xml:space="preserve">En este orden de ideas, queda claro el papel </w:t>
      </w:r>
      <w:r w:rsidR="004741FF">
        <w:rPr>
          <w:rFonts w:ascii="Century Gothic" w:hAnsi="Century Gothic"/>
          <w:sz w:val="24"/>
          <w:szCs w:val="24"/>
        </w:rPr>
        <w:t xml:space="preserve">relevante </w:t>
      </w:r>
      <w:r>
        <w:rPr>
          <w:rFonts w:ascii="Century Gothic" w:hAnsi="Century Gothic"/>
          <w:sz w:val="24"/>
          <w:szCs w:val="24"/>
        </w:rPr>
        <w:t>que las y los productores del sector primario juega</w:t>
      </w:r>
      <w:r w:rsidR="007514D2">
        <w:rPr>
          <w:rFonts w:ascii="Century Gothic" w:hAnsi="Century Gothic"/>
          <w:sz w:val="24"/>
          <w:szCs w:val="24"/>
        </w:rPr>
        <w:t>n</w:t>
      </w:r>
      <w:r>
        <w:rPr>
          <w:rFonts w:ascii="Century Gothic" w:hAnsi="Century Gothic"/>
          <w:sz w:val="24"/>
          <w:szCs w:val="24"/>
        </w:rPr>
        <w:t xml:space="preserve"> en el desarrollo de nuestro Estado y en el cuidado del ambiente. Por tanto, </w:t>
      </w:r>
      <w:r w:rsidR="001A5E7A">
        <w:rPr>
          <w:rFonts w:ascii="Century Gothic" w:hAnsi="Century Gothic"/>
          <w:sz w:val="24"/>
          <w:szCs w:val="24"/>
        </w:rPr>
        <w:t xml:space="preserve">es fundamental valorar adecuadamente los esfuerzos de </w:t>
      </w:r>
      <w:r w:rsidR="004741FF">
        <w:rPr>
          <w:rFonts w:ascii="Century Gothic" w:hAnsi="Century Gothic"/>
          <w:sz w:val="24"/>
          <w:szCs w:val="24"/>
        </w:rPr>
        <w:t>este sector</w:t>
      </w:r>
      <w:r w:rsidR="001A5E7A">
        <w:rPr>
          <w:rFonts w:ascii="Century Gothic" w:hAnsi="Century Gothic"/>
          <w:sz w:val="24"/>
          <w:szCs w:val="24"/>
        </w:rPr>
        <w:t xml:space="preserve"> en el crecimiento económico y productivo del país.</w:t>
      </w:r>
    </w:p>
    <w:p w14:paraId="713BD016" w14:textId="0F8A6CA7" w:rsidR="001A5E7A" w:rsidRPr="001A5E7A" w:rsidRDefault="007514D2" w:rsidP="001A5E7A">
      <w:pPr>
        <w:jc w:val="both"/>
        <w:rPr>
          <w:rFonts w:ascii="Century Gothic" w:hAnsi="Century Gothic"/>
          <w:sz w:val="24"/>
          <w:szCs w:val="24"/>
        </w:rPr>
      </w:pPr>
      <w:r>
        <w:rPr>
          <w:rFonts w:ascii="Century Gothic" w:hAnsi="Century Gothic"/>
          <w:sz w:val="24"/>
          <w:szCs w:val="24"/>
        </w:rPr>
        <w:t>Por ello, a través de la presente iniciativa propongo</w:t>
      </w:r>
      <w:r w:rsidR="001A5E7A" w:rsidRPr="001A5E7A">
        <w:rPr>
          <w:rFonts w:ascii="Century Gothic" w:hAnsi="Century Gothic"/>
          <w:sz w:val="24"/>
          <w:szCs w:val="24"/>
        </w:rPr>
        <w:t xml:space="preserve"> crear </w:t>
      </w:r>
      <w:r w:rsidR="00032206">
        <w:rPr>
          <w:rFonts w:ascii="Century Gothic" w:hAnsi="Century Gothic"/>
          <w:sz w:val="24"/>
          <w:szCs w:val="24"/>
        </w:rPr>
        <w:t>el “Reconocimiento</w:t>
      </w:r>
      <w:r w:rsidR="001A5E7A" w:rsidRPr="001A5E7A">
        <w:rPr>
          <w:rFonts w:ascii="Century Gothic" w:hAnsi="Century Gothic"/>
          <w:sz w:val="24"/>
          <w:szCs w:val="24"/>
        </w:rPr>
        <w:t xml:space="preserve"> al Mérito Agropecuario”, para premiar y reconocer a las personas que se hayan distinguido en el ámbito del sector primario, incluyendo  la ganadería, agricultura, silvicultura y acuacultura, con labores que sean dignas de destacar en beneficio del Estado o la Nación.</w:t>
      </w:r>
    </w:p>
    <w:p w14:paraId="1EAAE005" w14:textId="68974700" w:rsidR="001A5E7A" w:rsidRPr="001A5E7A" w:rsidRDefault="000571F3" w:rsidP="001A5E7A">
      <w:pPr>
        <w:jc w:val="both"/>
        <w:rPr>
          <w:rFonts w:ascii="Century Gothic" w:hAnsi="Century Gothic"/>
          <w:sz w:val="24"/>
          <w:szCs w:val="24"/>
        </w:rPr>
      </w:pPr>
      <w:r>
        <w:rPr>
          <w:rFonts w:ascii="Century Gothic" w:hAnsi="Century Gothic"/>
          <w:sz w:val="24"/>
          <w:szCs w:val="24"/>
        </w:rPr>
        <w:t xml:space="preserve">Para tal efecto, </w:t>
      </w:r>
      <w:r w:rsidR="001A5E7A" w:rsidRPr="001A5E7A">
        <w:rPr>
          <w:rFonts w:ascii="Century Gothic" w:hAnsi="Century Gothic"/>
          <w:sz w:val="24"/>
          <w:szCs w:val="24"/>
        </w:rPr>
        <w:t xml:space="preserve">se propone que </w:t>
      </w:r>
      <w:r>
        <w:rPr>
          <w:rFonts w:ascii="Century Gothic" w:hAnsi="Century Gothic"/>
          <w:sz w:val="24"/>
          <w:szCs w:val="24"/>
        </w:rPr>
        <w:t xml:space="preserve">el otorgamiento del reconocimiento en cuestión se realice </w:t>
      </w:r>
      <w:r w:rsidR="008C787D">
        <w:rPr>
          <w:rFonts w:ascii="Century Gothic" w:hAnsi="Century Gothic"/>
          <w:sz w:val="24"/>
          <w:szCs w:val="24"/>
        </w:rPr>
        <w:t>en el marco de la celebración de la Feria de Y</w:t>
      </w:r>
      <w:r w:rsidR="004741FF">
        <w:rPr>
          <w:rFonts w:ascii="Century Gothic" w:hAnsi="Century Gothic"/>
          <w:sz w:val="24"/>
          <w:szCs w:val="24"/>
        </w:rPr>
        <w:t xml:space="preserve">ucatán, misma que se celebra entre </w:t>
      </w:r>
      <w:r w:rsidR="008C787D">
        <w:rPr>
          <w:rFonts w:ascii="Century Gothic" w:hAnsi="Century Gothic"/>
          <w:sz w:val="24"/>
          <w:szCs w:val="24"/>
        </w:rPr>
        <w:t xml:space="preserve">los meses de noviembre y diciembre </w:t>
      </w:r>
      <w:r w:rsidR="008D008C">
        <w:rPr>
          <w:rFonts w:ascii="Century Gothic" w:hAnsi="Century Gothic"/>
          <w:sz w:val="24"/>
          <w:szCs w:val="24"/>
        </w:rPr>
        <w:t>de cada año</w:t>
      </w:r>
      <w:r w:rsidR="0098528C">
        <w:rPr>
          <w:rFonts w:ascii="Century Gothic" w:hAnsi="Century Gothic"/>
          <w:sz w:val="24"/>
          <w:szCs w:val="24"/>
        </w:rPr>
        <w:t>,</w:t>
      </w:r>
      <w:r w:rsidR="008C787D">
        <w:rPr>
          <w:rFonts w:ascii="Century Gothic" w:hAnsi="Century Gothic"/>
          <w:sz w:val="24"/>
          <w:szCs w:val="24"/>
        </w:rPr>
        <w:t xml:space="preserve"> y en la que se </w:t>
      </w:r>
      <w:r w:rsidR="004741FF">
        <w:rPr>
          <w:rFonts w:ascii="Century Gothic" w:hAnsi="Century Gothic"/>
          <w:sz w:val="24"/>
          <w:szCs w:val="24"/>
        </w:rPr>
        <w:t>exhibe</w:t>
      </w:r>
      <w:r w:rsidR="008C787D">
        <w:rPr>
          <w:rFonts w:ascii="Century Gothic" w:hAnsi="Century Gothic"/>
          <w:sz w:val="24"/>
          <w:szCs w:val="24"/>
        </w:rPr>
        <w:t xml:space="preserve"> la fortaleza del sector primario de nuestra entidad; </w:t>
      </w:r>
      <w:r w:rsidR="0098528C">
        <w:rPr>
          <w:rFonts w:ascii="Century Gothic" w:hAnsi="Century Gothic"/>
          <w:sz w:val="24"/>
          <w:szCs w:val="24"/>
        </w:rPr>
        <w:t xml:space="preserve">con el </w:t>
      </w:r>
      <w:r w:rsidR="008D008C">
        <w:rPr>
          <w:rFonts w:ascii="Century Gothic" w:hAnsi="Century Gothic"/>
          <w:sz w:val="24"/>
          <w:szCs w:val="24"/>
        </w:rPr>
        <w:t>objetivo</w:t>
      </w:r>
      <w:r w:rsidR="0098528C">
        <w:rPr>
          <w:rFonts w:ascii="Century Gothic" w:hAnsi="Century Gothic"/>
          <w:sz w:val="24"/>
          <w:szCs w:val="24"/>
        </w:rPr>
        <w:t xml:space="preserve"> de reconocer la importancia del medio rural </w:t>
      </w:r>
      <w:r w:rsidR="008D008C">
        <w:rPr>
          <w:rFonts w:ascii="Century Gothic" w:hAnsi="Century Gothic"/>
          <w:sz w:val="24"/>
          <w:szCs w:val="24"/>
        </w:rPr>
        <w:t xml:space="preserve">como primer peldaño de la cadena productiva </w:t>
      </w:r>
      <w:r w:rsidR="0098528C">
        <w:rPr>
          <w:rFonts w:ascii="Century Gothic" w:hAnsi="Century Gothic"/>
          <w:sz w:val="24"/>
          <w:szCs w:val="24"/>
        </w:rPr>
        <w:t>para el bienestar social, económico y ambiental de la humanidad.</w:t>
      </w:r>
    </w:p>
    <w:p w14:paraId="1C60D565" w14:textId="11F10C6F" w:rsidR="001A5E7A" w:rsidRPr="001A5E7A" w:rsidRDefault="001A5E7A" w:rsidP="001A5E7A">
      <w:pPr>
        <w:jc w:val="both"/>
        <w:rPr>
          <w:rFonts w:ascii="Century Gothic" w:hAnsi="Century Gothic"/>
          <w:sz w:val="24"/>
          <w:szCs w:val="24"/>
        </w:rPr>
      </w:pPr>
      <w:r w:rsidRPr="001A5E7A">
        <w:rPr>
          <w:rFonts w:ascii="Century Gothic" w:hAnsi="Century Gothic"/>
          <w:sz w:val="24"/>
          <w:szCs w:val="24"/>
        </w:rPr>
        <w:t xml:space="preserve">Diputadas y Diputados, se requiere que esta LXIII Legislatura, honre y conmemore a aquellas personas </w:t>
      </w:r>
      <w:r w:rsidR="008D008C">
        <w:rPr>
          <w:rFonts w:ascii="Century Gothic" w:hAnsi="Century Gothic"/>
          <w:sz w:val="24"/>
          <w:szCs w:val="24"/>
        </w:rPr>
        <w:t xml:space="preserve"> que ha</w:t>
      </w:r>
      <w:r w:rsidR="006B534B">
        <w:rPr>
          <w:rFonts w:ascii="Century Gothic" w:hAnsi="Century Gothic"/>
          <w:sz w:val="24"/>
          <w:szCs w:val="24"/>
        </w:rPr>
        <w:t>yan</w:t>
      </w:r>
      <w:r w:rsidR="008D008C">
        <w:rPr>
          <w:rFonts w:ascii="Century Gothic" w:hAnsi="Century Gothic"/>
          <w:sz w:val="24"/>
          <w:szCs w:val="24"/>
        </w:rPr>
        <w:t xml:space="preserve"> tenido una contribución especial en el</w:t>
      </w:r>
      <w:r w:rsidRPr="001A5E7A">
        <w:rPr>
          <w:rFonts w:ascii="Century Gothic" w:hAnsi="Century Gothic"/>
          <w:sz w:val="24"/>
          <w:szCs w:val="24"/>
        </w:rPr>
        <w:t xml:space="preserve"> campo, aquellas personas</w:t>
      </w:r>
      <w:r w:rsidR="00B941E2">
        <w:rPr>
          <w:rFonts w:ascii="Century Gothic" w:hAnsi="Century Gothic"/>
          <w:sz w:val="24"/>
          <w:szCs w:val="24"/>
        </w:rPr>
        <w:t xml:space="preserve"> destacadas en las</w:t>
      </w:r>
      <w:r w:rsidRPr="001A5E7A">
        <w:rPr>
          <w:rFonts w:ascii="Century Gothic" w:hAnsi="Century Gothic"/>
          <w:sz w:val="24"/>
          <w:szCs w:val="24"/>
        </w:rPr>
        <w:t xml:space="preserve"> labores agropecuarias, que por la importancia que representan </w:t>
      </w:r>
      <w:r w:rsidR="008D008C">
        <w:rPr>
          <w:rFonts w:ascii="Century Gothic" w:hAnsi="Century Gothic"/>
          <w:sz w:val="24"/>
          <w:szCs w:val="24"/>
        </w:rPr>
        <w:t xml:space="preserve"> como</w:t>
      </w:r>
      <w:r w:rsidRPr="001A5E7A">
        <w:rPr>
          <w:rFonts w:ascii="Century Gothic" w:hAnsi="Century Gothic"/>
          <w:sz w:val="24"/>
          <w:szCs w:val="24"/>
        </w:rPr>
        <w:t xml:space="preserve"> sector </w:t>
      </w:r>
      <w:r w:rsidR="008D008C">
        <w:rPr>
          <w:rFonts w:ascii="Century Gothic" w:hAnsi="Century Gothic"/>
          <w:sz w:val="24"/>
          <w:szCs w:val="24"/>
        </w:rPr>
        <w:t xml:space="preserve">productivo </w:t>
      </w:r>
      <w:r w:rsidRPr="001A5E7A">
        <w:rPr>
          <w:rFonts w:ascii="Century Gothic" w:hAnsi="Century Gothic"/>
          <w:sz w:val="24"/>
          <w:szCs w:val="24"/>
        </w:rPr>
        <w:t>primario</w:t>
      </w:r>
      <w:r w:rsidR="008D008C">
        <w:rPr>
          <w:rFonts w:ascii="Century Gothic" w:hAnsi="Century Gothic"/>
          <w:sz w:val="24"/>
          <w:szCs w:val="24"/>
        </w:rPr>
        <w:t xml:space="preserve"> </w:t>
      </w:r>
      <w:r w:rsidRPr="001A5E7A">
        <w:rPr>
          <w:rFonts w:ascii="Century Gothic" w:hAnsi="Century Gothic"/>
          <w:sz w:val="24"/>
          <w:szCs w:val="24"/>
        </w:rPr>
        <w:t>debe</w:t>
      </w:r>
      <w:r w:rsidR="008D008C">
        <w:rPr>
          <w:rFonts w:ascii="Century Gothic" w:hAnsi="Century Gothic"/>
          <w:sz w:val="24"/>
          <w:szCs w:val="24"/>
        </w:rPr>
        <w:t>n</w:t>
      </w:r>
      <w:r w:rsidRPr="001A5E7A">
        <w:rPr>
          <w:rFonts w:ascii="Century Gothic" w:hAnsi="Century Gothic"/>
          <w:sz w:val="24"/>
          <w:szCs w:val="24"/>
        </w:rPr>
        <w:t xml:space="preserve"> visibilizarse y reconocerse</w:t>
      </w:r>
      <w:r w:rsidR="008D008C">
        <w:rPr>
          <w:rFonts w:ascii="Century Gothic" w:hAnsi="Century Gothic"/>
          <w:sz w:val="24"/>
          <w:szCs w:val="24"/>
        </w:rPr>
        <w:t xml:space="preserve"> en nuestro Estado</w:t>
      </w:r>
      <w:r w:rsidRPr="001A5E7A">
        <w:rPr>
          <w:rFonts w:ascii="Century Gothic" w:hAnsi="Century Gothic"/>
          <w:sz w:val="24"/>
          <w:szCs w:val="24"/>
        </w:rPr>
        <w:t>.</w:t>
      </w:r>
    </w:p>
    <w:p w14:paraId="2D9AC74C" w14:textId="77777777" w:rsidR="003056FA" w:rsidRDefault="001A5E7A" w:rsidP="001A5E7A">
      <w:pPr>
        <w:jc w:val="both"/>
        <w:rPr>
          <w:rFonts w:ascii="Century Gothic" w:hAnsi="Century Gothic"/>
          <w:sz w:val="24"/>
          <w:szCs w:val="24"/>
        </w:rPr>
      </w:pPr>
      <w:r w:rsidRPr="001A5E7A">
        <w:rPr>
          <w:rFonts w:ascii="Century Gothic" w:hAnsi="Century Gothic"/>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w:t>
      </w:r>
      <w:r w:rsidR="003056FA">
        <w:rPr>
          <w:rFonts w:ascii="Century Gothic" w:hAnsi="Century Gothic"/>
          <w:sz w:val="24"/>
          <w:szCs w:val="24"/>
        </w:rPr>
        <w:t>la siguiente:</w:t>
      </w:r>
    </w:p>
    <w:p w14:paraId="1CCE20E6" w14:textId="04B95476" w:rsidR="00C73750" w:rsidRPr="003056FA" w:rsidRDefault="003056FA" w:rsidP="003056FA">
      <w:pPr>
        <w:jc w:val="both"/>
        <w:rPr>
          <w:rFonts w:ascii="Century Gothic" w:hAnsi="Century Gothic"/>
          <w:b/>
          <w:bCs/>
          <w:sz w:val="24"/>
          <w:szCs w:val="24"/>
        </w:rPr>
      </w:pPr>
      <w:r w:rsidRPr="003056FA">
        <w:rPr>
          <w:rFonts w:ascii="Century Gothic" w:hAnsi="Century Gothic"/>
          <w:b/>
          <w:bCs/>
          <w:sz w:val="24"/>
          <w:szCs w:val="24"/>
        </w:rPr>
        <w:lastRenderedPageBreak/>
        <w:t>INICIATIVA</w:t>
      </w:r>
      <w:r w:rsidR="001A5E7A" w:rsidRPr="003056FA">
        <w:rPr>
          <w:rFonts w:ascii="Century Gothic" w:hAnsi="Century Gothic"/>
          <w:b/>
          <w:bCs/>
          <w:sz w:val="24"/>
          <w:szCs w:val="24"/>
        </w:rPr>
        <w:t xml:space="preserve"> </w:t>
      </w:r>
      <w:r w:rsidRPr="003056FA">
        <w:rPr>
          <w:rFonts w:ascii="Century Gothic" w:hAnsi="Century Gothic"/>
          <w:b/>
          <w:bCs/>
          <w:sz w:val="24"/>
          <w:szCs w:val="24"/>
        </w:rPr>
        <w:t>CON PROYECTO DE DECRETO POR LA QUE SE CREA EL “RECONOCIMIENTO AL MÉRITO AGROPECUARIO” DEL H. CONGRESO DEL ESTADO DE YUCATÁN.</w:t>
      </w:r>
    </w:p>
    <w:p w14:paraId="2B8CB3F2" w14:textId="77777777" w:rsidR="00120B85" w:rsidRPr="00120B85" w:rsidRDefault="00120B85" w:rsidP="00120B85">
      <w:pPr>
        <w:jc w:val="both"/>
        <w:rPr>
          <w:rFonts w:ascii="Century Gothic" w:hAnsi="Century Gothic"/>
          <w:bCs/>
          <w:sz w:val="24"/>
          <w:szCs w:val="24"/>
        </w:rPr>
      </w:pPr>
      <w:r w:rsidRPr="006C483E">
        <w:rPr>
          <w:rFonts w:ascii="Century Gothic" w:hAnsi="Century Gothic"/>
          <w:b/>
          <w:sz w:val="24"/>
          <w:szCs w:val="24"/>
        </w:rPr>
        <w:t>ARTÍCULO PRIMERO.-</w:t>
      </w:r>
      <w:r w:rsidRPr="00120B85">
        <w:rPr>
          <w:rFonts w:ascii="Century Gothic" w:hAnsi="Century Gothic"/>
          <w:bCs/>
          <w:sz w:val="24"/>
          <w:szCs w:val="24"/>
        </w:rPr>
        <w:t xml:space="preserve"> Se crea el “Reconocimiento al Mérito Agropecuario” del H. Congreso del Estado de Yucatán, para premiar a las mujeres y hombres yucatecos que se hayan distinguido en el ámbito del sector primario, incluyendo  la ganadería, agricultura, silvicultura y acuacultura, con labores que sean dignas de destacar en beneficio del Estado o la Nación.</w:t>
      </w:r>
    </w:p>
    <w:p w14:paraId="61E99492" w14:textId="0B438F5C" w:rsidR="00120B85" w:rsidRPr="00120B85" w:rsidRDefault="00120B85" w:rsidP="00120B85">
      <w:pPr>
        <w:jc w:val="both"/>
        <w:rPr>
          <w:rFonts w:ascii="Century Gothic" w:hAnsi="Century Gothic"/>
          <w:bCs/>
          <w:sz w:val="24"/>
          <w:szCs w:val="24"/>
        </w:rPr>
      </w:pPr>
      <w:r w:rsidRPr="006C483E">
        <w:rPr>
          <w:rFonts w:ascii="Century Gothic" w:hAnsi="Century Gothic"/>
          <w:b/>
          <w:sz w:val="24"/>
          <w:szCs w:val="24"/>
        </w:rPr>
        <w:t>ARTÍCULO SEGUNDO.-</w:t>
      </w:r>
      <w:r w:rsidRPr="00120B85">
        <w:rPr>
          <w:rFonts w:ascii="Century Gothic" w:hAnsi="Century Gothic"/>
          <w:bCs/>
          <w:sz w:val="24"/>
          <w:szCs w:val="24"/>
        </w:rPr>
        <w:t xml:space="preserve"> </w:t>
      </w:r>
      <w:r w:rsidR="00B072BC" w:rsidRPr="00120B85">
        <w:rPr>
          <w:rFonts w:ascii="Century Gothic" w:hAnsi="Century Gothic"/>
          <w:bCs/>
          <w:sz w:val="24"/>
          <w:szCs w:val="24"/>
        </w:rPr>
        <w:t xml:space="preserve">El Congreso del Estado, en el mes de </w:t>
      </w:r>
      <w:r w:rsidR="008C787D">
        <w:rPr>
          <w:rFonts w:ascii="Century Gothic" w:hAnsi="Century Gothic"/>
          <w:bCs/>
          <w:sz w:val="24"/>
          <w:szCs w:val="24"/>
        </w:rPr>
        <w:t>septiembre</w:t>
      </w:r>
      <w:r w:rsidR="00B072BC" w:rsidRPr="00120B85">
        <w:rPr>
          <w:rFonts w:ascii="Century Gothic" w:hAnsi="Century Gothic"/>
          <w:bCs/>
          <w:sz w:val="24"/>
          <w:szCs w:val="24"/>
        </w:rPr>
        <w:t xml:space="preserve"> designará una Comisión de Postulación</w:t>
      </w:r>
      <w:r w:rsidR="00B072BC">
        <w:rPr>
          <w:rFonts w:ascii="Century Gothic" w:hAnsi="Century Gothic"/>
          <w:bCs/>
          <w:sz w:val="24"/>
          <w:szCs w:val="24"/>
        </w:rPr>
        <w:t xml:space="preserve"> integrada por cinco diputadas y diputados,</w:t>
      </w:r>
      <w:r w:rsidR="00B072BC" w:rsidRPr="00120B85">
        <w:rPr>
          <w:rFonts w:ascii="Century Gothic" w:hAnsi="Century Gothic"/>
          <w:bCs/>
          <w:sz w:val="24"/>
          <w:szCs w:val="24"/>
        </w:rPr>
        <w:t xml:space="preserve"> a propuesta de la Junta de Gobierno y Coordinación Política, </w:t>
      </w:r>
      <w:r w:rsidR="00B072BC">
        <w:rPr>
          <w:rFonts w:ascii="Century Gothic" w:hAnsi="Century Gothic"/>
          <w:bCs/>
          <w:sz w:val="24"/>
          <w:szCs w:val="24"/>
        </w:rPr>
        <w:t>quienes deberán ser ratificados por la mayoría simple de los integrantes del Pleno presente.</w:t>
      </w:r>
    </w:p>
    <w:p w14:paraId="539569D9" w14:textId="25095F68" w:rsidR="00120B85" w:rsidRPr="00120B85" w:rsidRDefault="00120B85" w:rsidP="006C483E">
      <w:pPr>
        <w:jc w:val="both"/>
        <w:rPr>
          <w:rFonts w:ascii="Century Gothic" w:hAnsi="Century Gothic"/>
          <w:bCs/>
          <w:sz w:val="24"/>
          <w:szCs w:val="24"/>
        </w:rPr>
      </w:pPr>
      <w:r w:rsidRPr="006C483E">
        <w:rPr>
          <w:rFonts w:ascii="Century Gothic" w:hAnsi="Century Gothic"/>
          <w:b/>
          <w:sz w:val="24"/>
          <w:szCs w:val="24"/>
        </w:rPr>
        <w:t>ARTÍCULO TERCERO.-</w:t>
      </w:r>
      <w:r w:rsidRPr="00120B85">
        <w:rPr>
          <w:rFonts w:ascii="Century Gothic" w:hAnsi="Century Gothic"/>
          <w:bCs/>
          <w:sz w:val="24"/>
          <w:szCs w:val="24"/>
        </w:rPr>
        <w:t xml:space="preserve"> </w:t>
      </w:r>
      <w:r w:rsidR="00B072BC">
        <w:rPr>
          <w:rFonts w:ascii="Century Gothic" w:hAnsi="Century Gothic"/>
          <w:bCs/>
          <w:sz w:val="24"/>
          <w:szCs w:val="24"/>
        </w:rPr>
        <w:t xml:space="preserve">La Comisión de Postulación redactará y presentará ante el Pleno del Congreso, la convocatoria </w:t>
      </w:r>
      <w:r w:rsidR="006C483E">
        <w:rPr>
          <w:rFonts w:ascii="Century Gothic" w:hAnsi="Century Gothic"/>
          <w:bCs/>
          <w:sz w:val="24"/>
          <w:szCs w:val="24"/>
        </w:rPr>
        <w:t xml:space="preserve">que se dirigirá </w:t>
      </w:r>
      <w:r w:rsidRPr="00120B85">
        <w:rPr>
          <w:rFonts w:ascii="Century Gothic" w:hAnsi="Century Gothic"/>
          <w:bCs/>
          <w:sz w:val="24"/>
          <w:szCs w:val="24"/>
        </w:rPr>
        <w:t xml:space="preserve">a </w:t>
      </w:r>
      <w:r w:rsidR="006C483E">
        <w:rPr>
          <w:rFonts w:ascii="Century Gothic" w:hAnsi="Century Gothic"/>
          <w:bCs/>
          <w:sz w:val="24"/>
          <w:szCs w:val="24"/>
        </w:rPr>
        <w:t>los ejidos, comunidades, organizaciones o asociaciones del medio rural que estén constituidas de conformidad con el marco jurídico aplicable y tengan presencia en el Estado. Lo anterior,</w:t>
      </w:r>
      <w:r w:rsidRPr="00120B85">
        <w:rPr>
          <w:rFonts w:ascii="Century Gothic" w:hAnsi="Century Gothic"/>
          <w:bCs/>
          <w:sz w:val="24"/>
          <w:szCs w:val="24"/>
        </w:rPr>
        <w:t xml:space="preserve"> para que presenten las candidaturas que consideren</w:t>
      </w:r>
      <w:r w:rsidR="006C483E">
        <w:rPr>
          <w:rFonts w:ascii="Century Gothic" w:hAnsi="Century Gothic"/>
          <w:bCs/>
          <w:sz w:val="24"/>
          <w:szCs w:val="24"/>
        </w:rPr>
        <w:t xml:space="preserve"> merecedoras a dicho reconocimiento.</w:t>
      </w:r>
      <w:r w:rsidRPr="00120B85">
        <w:rPr>
          <w:rFonts w:ascii="Century Gothic" w:hAnsi="Century Gothic"/>
          <w:bCs/>
          <w:sz w:val="24"/>
          <w:szCs w:val="24"/>
        </w:rPr>
        <w:t xml:space="preserve"> </w:t>
      </w:r>
      <w:r w:rsidR="006C483E">
        <w:rPr>
          <w:rFonts w:ascii="Century Gothic" w:hAnsi="Century Gothic"/>
          <w:bCs/>
          <w:sz w:val="24"/>
          <w:szCs w:val="24"/>
        </w:rPr>
        <w:t>En la convocatoria en cuestión se señalará el procedimiento, requisitos y plazos para la presentación de las candidaturas mencionadas previamente.</w:t>
      </w:r>
    </w:p>
    <w:p w14:paraId="080DCD84" w14:textId="7728E381" w:rsidR="006C483E" w:rsidRDefault="00120B85" w:rsidP="00120B85">
      <w:pPr>
        <w:jc w:val="both"/>
        <w:rPr>
          <w:rFonts w:ascii="Century Gothic" w:hAnsi="Century Gothic"/>
          <w:bCs/>
          <w:sz w:val="24"/>
          <w:szCs w:val="24"/>
        </w:rPr>
      </w:pPr>
      <w:r w:rsidRPr="00B43D30">
        <w:rPr>
          <w:rFonts w:ascii="Century Gothic" w:hAnsi="Century Gothic"/>
          <w:b/>
          <w:sz w:val="24"/>
          <w:szCs w:val="24"/>
        </w:rPr>
        <w:t>ARTÍCULO CUARTO.-</w:t>
      </w:r>
      <w:r w:rsidRPr="00120B85">
        <w:rPr>
          <w:rFonts w:ascii="Century Gothic" w:hAnsi="Century Gothic"/>
          <w:bCs/>
          <w:sz w:val="24"/>
          <w:szCs w:val="24"/>
        </w:rPr>
        <w:t xml:space="preserve"> </w:t>
      </w:r>
      <w:r w:rsidR="006C483E">
        <w:rPr>
          <w:rFonts w:ascii="Century Gothic" w:hAnsi="Century Gothic"/>
          <w:bCs/>
          <w:sz w:val="24"/>
          <w:szCs w:val="24"/>
        </w:rPr>
        <w:t>Las propuestas remitidas para el otorgamiento del Reconocimiento deberán indicar:</w:t>
      </w:r>
    </w:p>
    <w:p w14:paraId="5D1DA582" w14:textId="430E9AFD" w:rsidR="006C483E" w:rsidRDefault="006C483E" w:rsidP="006C483E">
      <w:pPr>
        <w:pStyle w:val="Prrafodelista"/>
        <w:numPr>
          <w:ilvl w:val="0"/>
          <w:numId w:val="4"/>
        </w:numPr>
        <w:jc w:val="both"/>
        <w:rPr>
          <w:rFonts w:ascii="Century Gothic" w:hAnsi="Century Gothic"/>
          <w:bCs/>
          <w:sz w:val="24"/>
          <w:szCs w:val="24"/>
        </w:rPr>
      </w:pPr>
      <w:r>
        <w:rPr>
          <w:rFonts w:ascii="Century Gothic" w:hAnsi="Century Gothic"/>
          <w:bCs/>
          <w:sz w:val="24"/>
          <w:szCs w:val="24"/>
        </w:rPr>
        <w:t>Nombre y datos de contacto de la persona candidata;</w:t>
      </w:r>
    </w:p>
    <w:p w14:paraId="68902F7A" w14:textId="73FF9F42" w:rsidR="006C483E" w:rsidRDefault="006C483E" w:rsidP="006C483E">
      <w:pPr>
        <w:pStyle w:val="Prrafodelista"/>
        <w:numPr>
          <w:ilvl w:val="0"/>
          <w:numId w:val="4"/>
        </w:numPr>
        <w:jc w:val="both"/>
        <w:rPr>
          <w:rFonts w:ascii="Century Gothic" w:hAnsi="Century Gothic"/>
          <w:bCs/>
          <w:sz w:val="24"/>
          <w:szCs w:val="24"/>
        </w:rPr>
      </w:pPr>
      <w:r>
        <w:rPr>
          <w:rFonts w:ascii="Century Gothic" w:hAnsi="Century Gothic"/>
          <w:bCs/>
          <w:sz w:val="24"/>
          <w:szCs w:val="24"/>
        </w:rPr>
        <w:t>Semblanza de vida que integre la experiencia, trayectoria y logros de la persona candidata en el sector primario del Estado;</w:t>
      </w:r>
    </w:p>
    <w:p w14:paraId="43DAD253" w14:textId="70849FD0" w:rsidR="006C483E" w:rsidRPr="006C483E" w:rsidRDefault="006C483E" w:rsidP="006C483E">
      <w:pPr>
        <w:pStyle w:val="Prrafodelista"/>
        <w:numPr>
          <w:ilvl w:val="0"/>
          <w:numId w:val="4"/>
        </w:numPr>
        <w:jc w:val="both"/>
        <w:rPr>
          <w:rFonts w:ascii="Century Gothic" w:hAnsi="Century Gothic"/>
          <w:bCs/>
          <w:sz w:val="24"/>
          <w:szCs w:val="24"/>
        </w:rPr>
      </w:pPr>
      <w:r>
        <w:rPr>
          <w:rFonts w:ascii="Century Gothic" w:hAnsi="Century Gothic"/>
          <w:bCs/>
          <w:sz w:val="24"/>
          <w:szCs w:val="24"/>
        </w:rPr>
        <w:t>Los argumentos por los que se considera, a la persona propuesta, como merecedora del “Reconocimiento al Mérito Agropecuario”.</w:t>
      </w:r>
    </w:p>
    <w:p w14:paraId="7CB20BEB" w14:textId="429E2006" w:rsidR="00120B85" w:rsidRPr="00120B85" w:rsidRDefault="00B43D30" w:rsidP="00120B85">
      <w:pPr>
        <w:jc w:val="both"/>
        <w:rPr>
          <w:rFonts w:ascii="Century Gothic" w:hAnsi="Century Gothic"/>
          <w:bCs/>
          <w:sz w:val="24"/>
          <w:szCs w:val="24"/>
        </w:rPr>
      </w:pPr>
      <w:r w:rsidRPr="00B43D30">
        <w:rPr>
          <w:rFonts w:ascii="Century Gothic" w:hAnsi="Century Gothic"/>
          <w:b/>
          <w:sz w:val="24"/>
          <w:szCs w:val="24"/>
        </w:rPr>
        <w:t>ARTÍCULO QUINTO.-</w:t>
      </w:r>
      <w:r>
        <w:rPr>
          <w:rFonts w:ascii="Century Gothic" w:hAnsi="Century Gothic"/>
          <w:bCs/>
          <w:sz w:val="24"/>
          <w:szCs w:val="24"/>
        </w:rPr>
        <w:t xml:space="preserve"> </w:t>
      </w:r>
      <w:r w:rsidR="00120B85" w:rsidRPr="00120B85">
        <w:rPr>
          <w:rFonts w:ascii="Century Gothic" w:hAnsi="Century Gothic"/>
          <w:bCs/>
          <w:sz w:val="24"/>
          <w:szCs w:val="24"/>
        </w:rPr>
        <w:t xml:space="preserve">El Pleno del Congreso del Estado, aprobará la convocatoria referida </w:t>
      </w:r>
      <w:r>
        <w:rPr>
          <w:rFonts w:ascii="Century Gothic" w:hAnsi="Century Gothic"/>
          <w:bCs/>
          <w:sz w:val="24"/>
          <w:szCs w:val="24"/>
        </w:rPr>
        <w:t>un mes antes de la fecha que se señale para el otorgamiento del reconocimiento</w:t>
      </w:r>
      <w:r w:rsidR="00120B85" w:rsidRPr="00120B85">
        <w:rPr>
          <w:rFonts w:ascii="Century Gothic" w:hAnsi="Century Gothic"/>
          <w:bCs/>
          <w:sz w:val="24"/>
          <w:szCs w:val="24"/>
        </w:rPr>
        <w:t xml:space="preserve">, </w:t>
      </w:r>
      <w:r w:rsidR="006B534B">
        <w:rPr>
          <w:rFonts w:ascii="Century Gothic" w:hAnsi="Century Gothic"/>
          <w:bCs/>
          <w:sz w:val="24"/>
          <w:szCs w:val="24"/>
        </w:rPr>
        <w:t xml:space="preserve">misma que </w:t>
      </w:r>
      <w:r w:rsidR="00120B85" w:rsidRPr="00120B85">
        <w:rPr>
          <w:rFonts w:ascii="Century Gothic" w:hAnsi="Century Gothic"/>
          <w:bCs/>
          <w:sz w:val="24"/>
          <w:szCs w:val="24"/>
        </w:rPr>
        <w:t>será publicada en el Diario Oficial del Gobierno del Estado y en los medios de difusión que se considere; a partir de la publicación y hasta la fecha fijada en la propia convocatoria, serán recepcionadas las candidaturas.</w:t>
      </w:r>
    </w:p>
    <w:p w14:paraId="55804230" w14:textId="1A67D22D" w:rsidR="00120B85" w:rsidRPr="00120B85" w:rsidRDefault="00120B85" w:rsidP="00120B85">
      <w:pPr>
        <w:jc w:val="both"/>
        <w:rPr>
          <w:rFonts w:ascii="Century Gothic" w:hAnsi="Century Gothic"/>
          <w:bCs/>
          <w:sz w:val="24"/>
          <w:szCs w:val="24"/>
        </w:rPr>
      </w:pPr>
      <w:r w:rsidRPr="00B43D30">
        <w:rPr>
          <w:rFonts w:ascii="Century Gothic" w:hAnsi="Century Gothic"/>
          <w:b/>
          <w:sz w:val="24"/>
          <w:szCs w:val="24"/>
        </w:rPr>
        <w:lastRenderedPageBreak/>
        <w:t xml:space="preserve">ARTÍCULO </w:t>
      </w:r>
      <w:r w:rsidR="00B43D30">
        <w:rPr>
          <w:rFonts w:ascii="Century Gothic" w:hAnsi="Century Gothic"/>
          <w:b/>
          <w:sz w:val="24"/>
          <w:szCs w:val="24"/>
        </w:rPr>
        <w:t>SEXTO</w:t>
      </w:r>
      <w:r w:rsidRPr="00B43D30">
        <w:rPr>
          <w:rFonts w:ascii="Century Gothic" w:hAnsi="Century Gothic"/>
          <w:b/>
          <w:sz w:val="24"/>
          <w:szCs w:val="24"/>
        </w:rPr>
        <w:t>.-</w:t>
      </w:r>
      <w:r w:rsidRPr="00120B85">
        <w:rPr>
          <w:rFonts w:ascii="Century Gothic" w:hAnsi="Century Gothic"/>
          <w:bCs/>
          <w:sz w:val="24"/>
          <w:szCs w:val="24"/>
        </w:rPr>
        <w:t xml:space="preserve"> </w:t>
      </w:r>
      <w:r w:rsidR="00B43D30">
        <w:rPr>
          <w:rFonts w:ascii="Century Gothic" w:hAnsi="Century Gothic"/>
          <w:bCs/>
          <w:sz w:val="24"/>
          <w:szCs w:val="24"/>
        </w:rPr>
        <w:t>La Comisión de Postulación emitirá su dictamen con la candidatura que, a su juicio, sea la más idónea para recibir el reconocimiento</w:t>
      </w:r>
      <w:r w:rsidR="00A0427C">
        <w:rPr>
          <w:rFonts w:ascii="Century Gothic" w:hAnsi="Century Gothic"/>
          <w:bCs/>
          <w:sz w:val="24"/>
          <w:szCs w:val="24"/>
        </w:rPr>
        <w:t xml:space="preserve">, el cual deberá ser aprobado por el Pleno del Congreso durante el mes de </w:t>
      </w:r>
      <w:r w:rsidR="008C0B05">
        <w:rPr>
          <w:rFonts w:ascii="Century Gothic" w:hAnsi="Century Gothic"/>
          <w:bCs/>
          <w:sz w:val="24"/>
          <w:szCs w:val="24"/>
        </w:rPr>
        <w:t>octubre</w:t>
      </w:r>
      <w:r w:rsidR="00A0427C">
        <w:rPr>
          <w:rFonts w:ascii="Century Gothic" w:hAnsi="Century Gothic"/>
          <w:bCs/>
          <w:sz w:val="24"/>
          <w:szCs w:val="24"/>
        </w:rPr>
        <w:t xml:space="preserve">. </w:t>
      </w:r>
    </w:p>
    <w:p w14:paraId="3478032E" w14:textId="186C485F" w:rsidR="00120B85" w:rsidRPr="00120B85" w:rsidRDefault="00120B85" w:rsidP="00120B85">
      <w:pPr>
        <w:jc w:val="both"/>
        <w:rPr>
          <w:rFonts w:ascii="Century Gothic" w:hAnsi="Century Gothic"/>
          <w:bCs/>
          <w:sz w:val="24"/>
          <w:szCs w:val="24"/>
        </w:rPr>
      </w:pPr>
      <w:r w:rsidRPr="00A0427C">
        <w:rPr>
          <w:rFonts w:ascii="Century Gothic" w:hAnsi="Century Gothic"/>
          <w:b/>
          <w:sz w:val="24"/>
          <w:szCs w:val="24"/>
        </w:rPr>
        <w:t>ARTÍCULO S</w:t>
      </w:r>
      <w:r w:rsidR="00A0427C">
        <w:rPr>
          <w:rFonts w:ascii="Century Gothic" w:hAnsi="Century Gothic"/>
          <w:b/>
          <w:sz w:val="24"/>
          <w:szCs w:val="24"/>
        </w:rPr>
        <w:t>ÉPTIMO</w:t>
      </w:r>
      <w:r w:rsidRPr="00A0427C">
        <w:rPr>
          <w:rFonts w:ascii="Century Gothic" w:hAnsi="Century Gothic"/>
          <w:b/>
          <w:sz w:val="24"/>
          <w:szCs w:val="24"/>
        </w:rPr>
        <w:t>.-</w:t>
      </w:r>
      <w:r w:rsidRPr="00120B85">
        <w:rPr>
          <w:rFonts w:ascii="Century Gothic" w:hAnsi="Century Gothic"/>
          <w:bCs/>
          <w:sz w:val="24"/>
          <w:szCs w:val="24"/>
        </w:rPr>
        <w:t xml:space="preserve"> </w:t>
      </w:r>
      <w:r w:rsidR="006B534B">
        <w:rPr>
          <w:rFonts w:ascii="Century Gothic" w:hAnsi="Century Gothic"/>
          <w:bCs/>
          <w:sz w:val="24"/>
          <w:szCs w:val="24"/>
        </w:rPr>
        <w:t xml:space="preserve">El </w:t>
      </w:r>
      <w:r w:rsidR="006B534B" w:rsidRPr="00120B85">
        <w:rPr>
          <w:rFonts w:ascii="Century Gothic" w:hAnsi="Century Gothic"/>
          <w:bCs/>
          <w:sz w:val="24"/>
          <w:szCs w:val="24"/>
        </w:rPr>
        <w:t xml:space="preserve">“Reconocimiento al Mérito Agropecuario” </w:t>
      </w:r>
      <w:r w:rsidRPr="00120B85">
        <w:rPr>
          <w:rFonts w:ascii="Century Gothic" w:hAnsi="Century Gothic"/>
          <w:bCs/>
          <w:sz w:val="24"/>
          <w:szCs w:val="24"/>
        </w:rPr>
        <w:t xml:space="preserve">será </w:t>
      </w:r>
      <w:r w:rsidR="006B534B" w:rsidRPr="00120B85">
        <w:rPr>
          <w:rFonts w:ascii="Century Gothic" w:hAnsi="Century Gothic"/>
          <w:bCs/>
          <w:sz w:val="24"/>
          <w:szCs w:val="24"/>
        </w:rPr>
        <w:t>otorgado</w:t>
      </w:r>
      <w:r w:rsidRPr="00120B85">
        <w:rPr>
          <w:rFonts w:ascii="Century Gothic" w:hAnsi="Century Gothic"/>
          <w:bCs/>
          <w:sz w:val="24"/>
          <w:szCs w:val="24"/>
        </w:rPr>
        <w:t xml:space="preserve"> por quien presida la Mesa Directiva, en la Sesión Solemne que para ese único fin, realice el Congreso del Estado, </w:t>
      </w:r>
      <w:r w:rsidR="00A0427C">
        <w:rPr>
          <w:rFonts w:ascii="Century Gothic" w:hAnsi="Century Gothic"/>
          <w:bCs/>
          <w:sz w:val="24"/>
          <w:szCs w:val="24"/>
        </w:rPr>
        <w:t>misma que habrá de realizarse a más tardar el último día d</w:t>
      </w:r>
      <w:r w:rsidR="008C0B05">
        <w:rPr>
          <w:rFonts w:ascii="Century Gothic" w:hAnsi="Century Gothic"/>
          <w:bCs/>
          <w:sz w:val="24"/>
          <w:szCs w:val="24"/>
        </w:rPr>
        <w:t>el mes de noviembre</w:t>
      </w:r>
      <w:r w:rsidRPr="00120B85">
        <w:rPr>
          <w:rFonts w:ascii="Century Gothic" w:hAnsi="Century Gothic"/>
          <w:bCs/>
          <w:sz w:val="24"/>
          <w:szCs w:val="24"/>
        </w:rPr>
        <w:t>.</w:t>
      </w:r>
    </w:p>
    <w:p w14:paraId="6FFF0AD1" w14:textId="73F8A92A" w:rsidR="00120B85" w:rsidRDefault="00120B85" w:rsidP="00120B85">
      <w:pPr>
        <w:jc w:val="both"/>
        <w:rPr>
          <w:rFonts w:ascii="Century Gothic" w:hAnsi="Century Gothic"/>
          <w:bCs/>
          <w:sz w:val="24"/>
          <w:szCs w:val="24"/>
        </w:rPr>
      </w:pPr>
      <w:r w:rsidRPr="00A0427C">
        <w:rPr>
          <w:rFonts w:ascii="Century Gothic" w:hAnsi="Century Gothic"/>
          <w:b/>
          <w:sz w:val="24"/>
          <w:szCs w:val="24"/>
        </w:rPr>
        <w:t>ARTÍCULO OCTAVO.-</w:t>
      </w:r>
      <w:r w:rsidRPr="00120B85">
        <w:rPr>
          <w:rFonts w:ascii="Century Gothic" w:hAnsi="Century Gothic"/>
          <w:bCs/>
          <w:sz w:val="24"/>
          <w:szCs w:val="24"/>
        </w:rPr>
        <w:t xml:space="preserve"> El </w:t>
      </w:r>
      <w:r w:rsidR="00A0427C">
        <w:rPr>
          <w:rFonts w:ascii="Century Gothic" w:hAnsi="Century Gothic"/>
          <w:bCs/>
          <w:sz w:val="24"/>
          <w:szCs w:val="24"/>
        </w:rPr>
        <w:t>reconocimiento será suscrito por los integrantes de la Mesa Directiva del respectivo Periodo Ordinario de Sesiones del H. Congreso del Estado.</w:t>
      </w:r>
    </w:p>
    <w:p w14:paraId="7A1F81D4" w14:textId="6167DF5A" w:rsidR="007804B7" w:rsidRPr="00A0427C" w:rsidRDefault="00A0427C" w:rsidP="00120B85">
      <w:pPr>
        <w:jc w:val="center"/>
        <w:rPr>
          <w:rFonts w:ascii="Century Gothic" w:hAnsi="Century Gothic"/>
          <w:b/>
          <w:sz w:val="24"/>
          <w:szCs w:val="24"/>
        </w:rPr>
      </w:pPr>
      <w:r w:rsidRPr="00A0427C">
        <w:rPr>
          <w:rFonts w:ascii="Century Gothic" w:hAnsi="Century Gothic"/>
          <w:b/>
          <w:sz w:val="24"/>
          <w:szCs w:val="24"/>
        </w:rPr>
        <w:t>TRANSITORIO</w:t>
      </w:r>
    </w:p>
    <w:p w14:paraId="25C48D64" w14:textId="2E0AC7A5" w:rsidR="007804B7" w:rsidRDefault="00A0427C" w:rsidP="007804B7">
      <w:pPr>
        <w:jc w:val="both"/>
        <w:rPr>
          <w:rFonts w:ascii="Century Gothic" w:hAnsi="Century Gothic"/>
          <w:sz w:val="24"/>
          <w:szCs w:val="24"/>
        </w:rPr>
      </w:pPr>
      <w:r w:rsidRPr="00A0427C">
        <w:rPr>
          <w:rFonts w:ascii="Century Gothic" w:hAnsi="Century Gothic"/>
          <w:b/>
          <w:bCs/>
          <w:sz w:val="24"/>
          <w:szCs w:val="24"/>
        </w:rPr>
        <w:t>ÚNICO</w:t>
      </w:r>
      <w:r w:rsidR="007804B7" w:rsidRPr="00042471">
        <w:rPr>
          <w:rFonts w:ascii="Century Gothic" w:hAnsi="Century Gothic"/>
          <w:sz w:val="24"/>
          <w:szCs w:val="24"/>
        </w:rPr>
        <w:t>: Este decreto entrará en vigor el día siguiente al de su publicación en el Diario Oficial del Gobierno del Estado.</w:t>
      </w:r>
    </w:p>
    <w:p w14:paraId="0070F40C" w14:textId="0A15B9BF" w:rsidR="007804B7" w:rsidRDefault="007804B7" w:rsidP="007804B7">
      <w:pPr>
        <w:jc w:val="both"/>
        <w:rPr>
          <w:rFonts w:ascii="Century Gothic" w:hAnsi="Century Gothic"/>
          <w:sz w:val="24"/>
          <w:szCs w:val="24"/>
        </w:rPr>
      </w:pPr>
      <w:r w:rsidRPr="00C3687D">
        <w:rPr>
          <w:rFonts w:ascii="Century Gothic" w:hAnsi="Century Gothic"/>
          <w:sz w:val="24"/>
          <w:szCs w:val="24"/>
        </w:rPr>
        <w:t xml:space="preserve">Protesto lo necesario, en la ciudad de Mérida, Yucatán a los </w:t>
      </w:r>
      <w:r w:rsidR="00E80A36">
        <w:rPr>
          <w:rFonts w:ascii="Century Gothic" w:hAnsi="Century Gothic"/>
          <w:sz w:val="24"/>
          <w:szCs w:val="24"/>
        </w:rPr>
        <w:t>veinticinco</w:t>
      </w:r>
      <w:r w:rsidRPr="00C3687D">
        <w:rPr>
          <w:rFonts w:ascii="Century Gothic" w:hAnsi="Century Gothic"/>
          <w:sz w:val="24"/>
          <w:szCs w:val="24"/>
        </w:rPr>
        <w:t xml:space="preserve"> días del mes de </w:t>
      </w:r>
      <w:r w:rsidR="00120B85">
        <w:rPr>
          <w:rFonts w:ascii="Century Gothic" w:hAnsi="Century Gothic"/>
          <w:sz w:val="24"/>
          <w:szCs w:val="24"/>
        </w:rPr>
        <w:t>octubre</w:t>
      </w:r>
      <w:r w:rsidRPr="00C3687D">
        <w:rPr>
          <w:rFonts w:ascii="Century Gothic" w:hAnsi="Century Gothic"/>
          <w:sz w:val="24"/>
          <w:szCs w:val="24"/>
        </w:rPr>
        <w:t xml:space="preserve"> del año </w:t>
      </w:r>
      <w:r w:rsidR="00C74A2E">
        <w:rPr>
          <w:rFonts w:ascii="Century Gothic" w:hAnsi="Century Gothic"/>
          <w:sz w:val="24"/>
          <w:szCs w:val="24"/>
        </w:rPr>
        <w:t>dos mil veintitres</w:t>
      </w:r>
      <w:r w:rsidRPr="00C3687D">
        <w:rPr>
          <w:rFonts w:ascii="Century Gothic" w:hAnsi="Century Gothic"/>
          <w:sz w:val="24"/>
          <w:szCs w:val="24"/>
        </w:rPr>
        <w:t>.</w:t>
      </w:r>
    </w:p>
    <w:p w14:paraId="0C36538C" w14:textId="77777777" w:rsidR="00120B85" w:rsidRDefault="00120B85" w:rsidP="007804B7">
      <w:pPr>
        <w:jc w:val="both"/>
        <w:rPr>
          <w:rFonts w:ascii="Century Gothic" w:hAnsi="Century Gothic"/>
          <w:sz w:val="24"/>
          <w:szCs w:val="24"/>
        </w:rPr>
      </w:pPr>
    </w:p>
    <w:p w14:paraId="084F251D" w14:textId="77777777" w:rsidR="007804B7" w:rsidRDefault="007804B7" w:rsidP="007804B7">
      <w:pPr>
        <w:jc w:val="center"/>
        <w:rPr>
          <w:rFonts w:ascii="Century Gothic" w:hAnsi="Century Gothic"/>
          <w:b/>
          <w:sz w:val="24"/>
          <w:szCs w:val="24"/>
        </w:rPr>
      </w:pPr>
      <w:r w:rsidRPr="00C3687D">
        <w:rPr>
          <w:rFonts w:ascii="Century Gothic" w:hAnsi="Century Gothic"/>
          <w:b/>
          <w:sz w:val="24"/>
          <w:szCs w:val="24"/>
        </w:rPr>
        <w:t>ATENTAMENTE</w:t>
      </w:r>
    </w:p>
    <w:p w14:paraId="3D006F75" w14:textId="77777777" w:rsidR="006B534B" w:rsidRDefault="006B534B" w:rsidP="007804B7">
      <w:pPr>
        <w:jc w:val="center"/>
        <w:rPr>
          <w:rFonts w:ascii="Century Gothic" w:hAnsi="Century Gothic"/>
          <w:b/>
          <w:sz w:val="24"/>
          <w:szCs w:val="24"/>
        </w:rPr>
      </w:pPr>
    </w:p>
    <w:p w14:paraId="5F4F7837" w14:textId="62FEC792" w:rsidR="007804B7" w:rsidRPr="00C3687D" w:rsidRDefault="007804B7" w:rsidP="007804B7">
      <w:pPr>
        <w:jc w:val="center"/>
        <w:rPr>
          <w:rFonts w:ascii="Century Gothic" w:hAnsi="Century Gothic"/>
          <w:b/>
          <w:sz w:val="24"/>
          <w:szCs w:val="24"/>
        </w:rPr>
      </w:pPr>
      <w:r>
        <w:rPr>
          <w:rFonts w:ascii="Century Gothic" w:hAnsi="Century Gothic"/>
          <w:b/>
          <w:sz w:val="24"/>
          <w:szCs w:val="24"/>
        </w:rPr>
        <w:t>_______</w:t>
      </w:r>
      <w:r w:rsidR="006B534B">
        <w:rPr>
          <w:rFonts w:ascii="Century Gothic" w:hAnsi="Century Gothic"/>
          <w:b/>
          <w:sz w:val="24"/>
          <w:szCs w:val="24"/>
        </w:rPr>
        <w:t>___</w:t>
      </w:r>
      <w:r>
        <w:rPr>
          <w:rFonts w:ascii="Century Gothic" w:hAnsi="Century Gothic"/>
          <w:b/>
          <w:sz w:val="24"/>
          <w:szCs w:val="24"/>
        </w:rPr>
        <w:t>_____________</w:t>
      </w:r>
    </w:p>
    <w:p w14:paraId="06C3C18B" w14:textId="5063FF43" w:rsidR="007804B7" w:rsidRPr="00C3687D" w:rsidRDefault="007804B7" w:rsidP="007804B7">
      <w:pPr>
        <w:jc w:val="center"/>
        <w:rPr>
          <w:rFonts w:ascii="Century Gothic" w:hAnsi="Century Gothic"/>
          <w:b/>
          <w:sz w:val="24"/>
          <w:szCs w:val="24"/>
        </w:rPr>
      </w:pPr>
      <w:r w:rsidRPr="00C3687D">
        <w:rPr>
          <w:rFonts w:ascii="Century Gothic" w:hAnsi="Century Gothic"/>
          <w:b/>
          <w:sz w:val="24"/>
          <w:szCs w:val="24"/>
        </w:rPr>
        <w:t xml:space="preserve">DIP. </w:t>
      </w:r>
      <w:r w:rsidR="00120B85">
        <w:rPr>
          <w:rFonts w:ascii="Century Gothic" w:hAnsi="Century Gothic"/>
          <w:b/>
          <w:sz w:val="24"/>
          <w:szCs w:val="24"/>
        </w:rPr>
        <w:t>ESTEBAN ABRAHAM MACARI</w:t>
      </w:r>
    </w:p>
    <w:p w14:paraId="47E28C60" w14:textId="77777777" w:rsidR="00F25778" w:rsidRDefault="00F25778" w:rsidP="007804B7">
      <w:pPr>
        <w:spacing w:after="0" w:line="276" w:lineRule="auto"/>
        <w:jc w:val="both"/>
        <w:rPr>
          <w:rFonts w:ascii="Arial Narrow" w:hAnsi="Arial Narrow" w:cs="Arial"/>
          <w:b/>
          <w:sz w:val="16"/>
          <w:szCs w:val="16"/>
        </w:rPr>
      </w:pPr>
    </w:p>
    <w:sectPr w:rsidR="00F2577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52B6" w14:textId="77777777" w:rsidR="0019271B" w:rsidRDefault="0019271B" w:rsidP="00BE2216">
      <w:pPr>
        <w:spacing w:after="0" w:line="240" w:lineRule="auto"/>
      </w:pPr>
      <w:r>
        <w:separator/>
      </w:r>
    </w:p>
  </w:endnote>
  <w:endnote w:type="continuationSeparator" w:id="0">
    <w:p w14:paraId="6DBB550B" w14:textId="77777777" w:rsidR="0019271B" w:rsidRDefault="0019271B" w:rsidP="00BE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099121"/>
      <w:docPartObj>
        <w:docPartGallery w:val="Page Numbers (Bottom of Page)"/>
        <w:docPartUnique/>
      </w:docPartObj>
    </w:sdtPr>
    <w:sdtContent>
      <w:sdt>
        <w:sdtPr>
          <w:id w:val="-1769616900"/>
          <w:docPartObj>
            <w:docPartGallery w:val="Page Numbers (Top of Page)"/>
            <w:docPartUnique/>
          </w:docPartObj>
        </w:sdtPr>
        <w:sdtContent>
          <w:p w14:paraId="54874D6A" w14:textId="2F747BD6" w:rsidR="00316B7B" w:rsidRDefault="00316B7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751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751D">
              <w:rPr>
                <w:b/>
                <w:bCs/>
                <w:noProof/>
              </w:rPr>
              <w:t>5</w:t>
            </w:r>
            <w:r>
              <w:rPr>
                <w:b/>
                <w:bCs/>
                <w:sz w:val="24"/>
                <w:szCs w:val="24"/>
              </w:rPr>
              <w:fldChar w:fldCharType="end"/>
            </w:r>
          </w:p>
        </w:sdtContent>
      </w:sdt>
    </w:sdtContent>
  </w:sdt>
  <w:p w14:paraId="087AFCCF" w14:textId="77777777" w:rsidR="00316B7B" w:rsidRDefault="00316B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9AEF" w14:textId="77777777" w:rsidR="0019271B" w:rsidRDefault="0019271B" w:rsidP="00BE2216">
      <w:pPr>
        <w:spacing w:after="0" w:line="240" w:lineRule="auto"/>
      </w:pPr>
      <w:r>
        <w:separator/>
      </w:r>
    </w:p>
  </w:footnote>
  <w:footnote w:type="continuationSeparator" w:id="0">
    <w:p w14:paraId="673FF168" w14:textId="77777777" w:rsidR="0019271B" w:rsidRDefault="0019271B" w:rsidP="00BE2216">
      <w:pPr>
        <w:spacing w:after="0" w:line="240" w:lineRule="auto"/>
      </w:pPr>
      <w:r>
        <w:continuationSeparator/>
      </w:r>
    </w:p>
  </w:footnote>
  <w:footnote w:id="1">
    <w:p w14:paraId="7D48AE96" w14:textId="138D1258" w:rsidR="00E61A8E" w:rsidRDefault="00E61A8E" w:rsidP="00E61A8E">
      <w:pPr>
        <w:pStyle w:val="Textonotapie"/>
        <w:jc w:val="both"/>
      </w:pPr>
      <w:r>
        <w:rPr>
          <w:rStyle w:val="Refdenotaalpie"/>
        </w:rPr>
        <w:footnoteRef/>
      </w:r>
      <w:r>
        <w:t xml:space="preserve"> ROBLES GARZA, M.Y. y GARCÍA LÓPEZ, D.S. (2022): “EL PAPEL DE LOS CAMPESINOS EN LA SOBERANÍA ALIMENTARIA: UNA VISIÓN DESDE LA JUSTICIA INTERAMERICANA” EN DESAFÍOS, NECESIDADES Y OPORTUNIDADES PARA EL MUNDO RURAL LA LLAMADA A LA APLICACIÓN DE LOS DERECHOS DE LOS CAMPESINOS Y OTRAS PERSONAS QUE TRABAJAN EN EL ÁMBITO RURAL. DYKINSON, MADRID, ESPAÑA.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FD9" w14:textId="647FB570" w:rsidR="00BE2216" w:rsidRDefault="00E17D96">
    <w:pPr>
      <w:pStyle w:val="Encabezado"/>
    </w:pPr>
    <w:r>
      <w:rPr>
        <w:noProof/>
      </w:rPr>
      <w:drawing>
        <wp:anchor distT="0" distB="0" distL="114300" distR="114300" simplePos="0" relativeHeight="251659264" behindDoc="0" locked="0" layoutInCell="1" allowOverlap="1" wp14:anchorId="21571BB6" wp14:editId="665D0D87">
          <wp:simplePos x="0" y="0"/>
          <wp:positionH relativeFrom="margin">
            <wp:align>left</wp:align>
          </wp:positionH>
          <wp:positionV relativeFrom="paragraph">
            <wp:posOffset>-105410</wp:posOffset>
          </wp:positionV>
          <wp:extent cx="876300" cy="876300"/>
          <wp:effectExtent l="0" t="0" r="0" b="0"/>
          <wp:wrapSquare wrapText="bothSides"/>
          <wp:docPr id="4" name="Imagen 2"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 firmar&#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233E4F4" wp14:editId="09C06D82">
              <wp:simplePos x="0" y="0"/>
              <wp:positionH relativeFrom="column">
                <wp:posOffset>4533900</wp:posOffset>
              </wp:positionH>
              <wp:positionV relativeFrom="paragraph">
                <wp:posOffset>562610</wp:posOffset>
              </wp:positionV>
              <wp:extent cx="1892300" cy="434975"/>
              <wp:effectExtent l="0" t="1270" r="0" b="190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E4F4" id="_x0000_t202" coordsize="21600,21600" o:spt="202" path="m,l,21600r21600,l21600,xe">
              <v:stroke joinstyle="miter"/>
              <v:path gradientshapeok="t" o:connecttype="rect"/>
            </v:shapetype>
            <v:shape id="Text Box 3" o:spid="_x0000_s1026" type="#_x0000_t202" style="position:absolute;margin-left:357pt;margin-top:44.3pt;width:149pt;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tB4AEAAKEDAAAOAAAAZHJzL2Uyb0RvYy54bWysU9tu2zAMfR+wfxD0vthJ3bUx4hRdiw4D&#10;ugvQ7QNkWbKF2aJGKbGzrx8lp2m2vQ17EUSRPjznkN7cTEPP9gq9AVvx5SLnTFkJjbFtxb99fXhz&#10;zZkPwjaiB6sqflCe32xfv9qMrlQr6KBvFDICsb4cXcW7EFyZZV52ahB+AU5ZSmrAQQQKsc0aFCOh&#10;D322yvO32QjYOASpvKfX+znJtwlfayXDZ629CqyvOHEL6cR01vHMthtRtihcZ+SRhvgHFoMwlpqe&#10;oO5FEGyH5i+owUgEDzosJAwZaG2kShpIzTL/Q81TJ5xKWsgc7042+f8HKz/tn9wXZGF6BxMNMInw&#10;7hHkd88s3HXCtuoWEcZOiYYaL6Nl2eh8efw0Wu1LH0Hq8SM0NGSxC5CAJo1DdIV0MkKnARxOpqsp&#10;MBlbXq9XFzmlJOWKi2J9dZlaiPL5a4c+vFcwsHipONJQE7rYP/oQ2YjyuSQ2s/Bg+j4Ntre/PVBh&#10;fEnsI+GZepjqiaqjihqaA+lAmPeE9pouHeBPzkbakYr7HzuBirP+gyUv1suiiEuVguLyakUBnmfq&#10;84ywkqAqHjibr3dhXsSdQ9N21Gl238It+adNkvbC6sib9iApPu5sXLTzOFW9/FnbXwAAAP//AwBQ&#10;SwMEFAAGAAgAAAAhALOe5fDiAAAAEAEAAA8AAABkcnMvZG93bnJldi54bWxMj8tOwzAQRfdI/IM1&#10;SOyonaqPkMapqlZsQZQWiZ0bT5OIeBzFbhP+nukKNqN53rknX4+uFVfsQ+NJQzJRIJBKbxuqNBw+&#10;Xp5SECEasqb1hBp+MMC6uL/LTWb9QO943cdKsAiFzGioY+wyKUNZozNh4jsknp1970zksq+k7c3A&#10;4q6VU6UW0pmG+ENtOtzWWH7vL07D8fX89TlTb9XOzbvBj0qSe5ZaPz6MuxWHzQpExDH+XcCNgf1D&#10;wcZO/kI2iFbDMpkxUNSQpgsQtwWVTLlz4my+TEAWufwPUvwCAAD//wMAUEsBAi0AFAAGAAgAAAAh&#10;ALaDOJL+AAAA4QEAABMAAAAAAAAAAAAAAAAAAAAAAFtDb250ZW50X1R5cGVzXS54bWxQSwECLQAU&#10;AAYACAAAACEAOP0h/9YAAACUAQAACwAAAAAAAAAAAAAAAAAvAQAAX3JlbHMvLnJlbHNQSwECLQAU&#10;AAYACAAAACEAyUMLQeABAAChAwAADgAAAAAAAAAAAAAAAAAuAgAAZHJzL2Uyb0RvYy54bWxQSwEC&#10;LQAUAAYACAAAACEAs57l8OIAAAAQAQAADwAAAAAAAAAAAAAAAAA6BAAAZHJzL2Rvd25yZXYueG1s&#10;UEsFBgAAAAAEAAQA8wAAAEkFAAAAAA==&#10;" filled="f" stroked="f">
              <v:textbo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v:textbox>
              <w10:wrap type="topAndBottom"/>
            </v:shape>
          </w:pict>
        </mc:Fallback>
      </mc:AlternateContent>
    </w:r>
    <w:r>
      <w:rPr>
        <w:noProof/>
      </w:rPr>
      <w:drawing>
        <wp:anchor distT="0" distB="0" distL="114300" distR="114300" simplePos="0" relativeHeight="251662336" behindDoc="0" locked="0" layoutInCell="1" allowOverlap="1" wp14:anchorId="1B789C91" wp14:editId="7672585C">
          <wp:simplePos x="0" y="0"/>
          <wp:positionH relativeFrom="column">
            <wp:posOffset>4901565</wp:posOffset>
          </wp:positionH>
          <wp:positionV relativeFrom="paragraph">
            <wp:posOffset>-230505</wp:posOffset>
          </wp:positionV>
          <wp:extent cx="1247775" cy="848097"/>
          <wp:effectExtent l="0" t="0" r="0" b="9525"/>
          <wp:wrapNone/>
          <wp:docPr id="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bujo en blanco y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b="27553"/>
                  <a:stretch>
                    <a:fillRect/>
                  </a:stretch>
                </pic:blipFill>
                <pic:spPr bwMode="auto">
                  <a:xfrm>
                    <a:off x="0" y="0"/>
                    <a:ext cx="1247775" cy="848097"/>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8D39093" wp14:editId="6A574400">
              <wp:simplePos x="0" y="0"/>
              <wp:positionH relativeFrom="column">
                <wp:posOffset>1034415</wp:posOffset>
              </wp:positionH>
              <wp:positionV relativeFrom="paragraph">
                <wp:posOffset>-134620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9093" id="Text Box 2" o:spid="_x0000_s1027" type="#_x0000_t202" style="position:absolute;margin-left:81.45pt;margin-top:-10.6pt;width:296.5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5E5AEAAKgDAAAOAAAAZHJzL2Uyb0RvYy54bWysU9tu2zAMfR+wfxD0vjhOc+mMOEXXosOA&#10;7gJ0+wBZlmJhtqhRSuzs60fJbpptb8NeBJGUD885pLc3Q9eyo0JvwJY8n805U1ZCbey+5N++Pry5&#10;5swHYWvRglUlPynPb3avX217V6gFNNDWChmBWF/0ruRNCK7IMi8b1Qk/A6csFTVgJwKFuM9qFD2h&#10;d222mM/XWQ9YOwSpvKfs/Vjku4SvtZLhs9ZeBdaWnLiFdGI6q3hmu60o9ihcY+REQ/wDi04YS03P&#10;UPciCHZA8xdUZySCBx1mEroMtDZSJQ2kJp//oeapEU4lLWSOd2eb/P+DlZ+OT+4LsjC8g4EGmER4&#10;9wjyu2cW7hph9+oWEfpGiZoa59GyrHe+mD6NVvvCR5Cq/wg1DVkcAiSgQWMXXSGdjNBpAKez6WoI&#10;TFLyarNe59crziTV1leb1TJNJRPF89cOfXivoGPxUnKkoSZ0cXz0IbIRxfOT2MzCg2nbNNjW/pag&#10;hzGT2EfCI/UwVAMz9SQtiqmgPpEchHFdaL3p0gD+5KynVSm5/3EQqDhrP1iy5G2+JM4spGC52iwo&#10;wMtKdVkRVhJUyQNn4/UujPt4cGj2DXUah2DhlmzUJil8YTXRp3VIwqfVjft2GadXLz/Y7hcAAAD/&#10;/wMAUEsDBBQABgAIAAAAIQCHvbk44AAAAA8BAAAPAAAAZHJzL2Rvd25yZXYueG1sTE9NT8MwDL0j&#10;8R8iI3HbkkWs0K7phJi4ghgfEres8dqKxqmabC3/HnOCi+UnP7+Pcjv7XpxxjF0gA6ulAoFUB9dR&#10;Y+Dt9XFxByImS872gdDAN0bYVpcXpS1cmOgFz/vUCBahWFgDbUpDIWWsW/Q2LsOAxLdjGL1NDMdG&#10;utFOLO57qZXKpLcdsUNrB3xosf7an7yB96fj58eNem52fj1MYVaSfC6Nub6adxse9xsQCef09wG/&#10;HTg/VBzsEE7kougZZzpnqoGFXmkQzLhdZ1zxwEuuQVal/N+j+gEAAP//AwBQSwECLQAUAAYACAAA&#10;ACEAtoM4kv4AAADhAQAAEwAAAAAAAAAAAAAAAAAAAAAAW0NvbnRlbnRfVHlwZXNdLnhtbFBLAQIt&#10;ABQABgAIAAAAIQA4/SH/1gAAAJQBAAALAAAAAAAAAAAAAAAAAC8BAABfcmVscy8ucmVsc1BLAQIt&#10;ABQABgAIAAAAIQDvXu5E5AEAAKgDAAAOAAAAAAAAAAAAAAAAAC4CAABkcnMvZTJvRG9jLnhtbFBL&#10;AQItABQABgAIAAAAIQCHvbk44AAAAA8BAAAPAAAAAAAAAAAAAAAAAD4EAABkcnMvZG93bnJldi54&#10;bWxQSwUGAAAAAAQABADzAAAASwUAAAAA&#10;" filled="f" stroked="f">
              <v:textbo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5A1"/>
    <w:multiLevelType w:val="hybridMultilevel"/>
    <w:tmpl w:val="6070456E"/>
    <w:lvl w:ilvl="0" w:tplc="080A0001">
      <w:start w:val="1"/>
      <w:numFmt w:val="bullet"/>
      <w:lvlText w:val=""/>
      <w:lvlJc w:val="left"/>
      <w:pPr>
        <w:ind w:left="7200" w:hanging="360"/>
      </w:pPr>
      <w:rPr>
        <w:rFonts w:ascii="Symbol" w:hAnsi="Symbol" w:hint="default"/>
      </w:rPr>
    </w:lvl>
    <w:lvl w:ilvl="1" w:tplc="080A0003" w:tentative="1">
      <w:start w:val="1"/>
      <w:numFmt w:val="bullet"/>
      <w:lvlText w:val="o"/>
      <w:lvlJc w:val="left"/>
      <w:pPr>
        <w:ind w:left="7920" w:hanging="360"/>
      </w:pPr>
      <w:rPr>
        <w:rFonts w:ascii="Courier New" w:hAnsi="Courier New" w:cs="Courier New" w:hint="default"/>
      </w:rPr>
    </w:lvl>
    <w:lvl w:ilvl="2" w:tplc="080A0005" w:tentative="1">
      <w:start w:val="1"/>
      <w:numFmt w:val="bullet"/>
      <w:lvlText w:val=""/>
      <w:lvlJc w:val="left"/>
      <w:pPr>
        <w:ind w:left="8640" w:hanging="360"/>
      </w:pPr>
      <w:rPr>
        <w:rFonts w:ascii="Wingdings" w:hAnsi="Wingdings" w:hint="default"/>
      </w:rPr>
    </w:lvl>
    <w:lvl w:ilvl="3" w:tplc="080A0001" w:tentative="1">
      <w:start w:val="1"/>
      <w:numFmt w:val="bullet"/>
      <w:lvlText w:val=""/>
      <w:lvlJc w:val="left"/>
      <w:pPr>
        <w:ind w:left="9360" w:hanging="360"/>
      </w:pPr>
      <w:rPr>
        <w:rFonts w:ascii="Symbol" w:hAnsi="Symbol" w:hint="default"/>
      </w:rPr>
    </w:lvl>
    <w:lvl w:ilvl="4" w:tplc="080A0003" w:tentative="1">
      <w:start w:val="1"/>
      <w:numFmt w:val="bullet"/>
      <w:lvlText w:val="o"/>
      <w:lvlJc w:val="left"/>
      <w:pPr>
        <w:ind w:left="10080" w:hanging="360"/>
      </w:pPr>
      <w:rPr>
        <w:rFonts w:ascii="Courier New" w:hAnsi="Courier New" w:cs="Courier New" w:hint="default"/>
      </w:rPr>
    </w:lvl>
    <w:lvl w:ilvl="5" w:tplc="080A0005" w:tentative="1">
      <w:start w:val="1"/>
      <w:numFmt w:val="bullet"/>
      <w:lvlText w:val=""/>
      <w:lvlJc w:val="left"/>
      <w:pPr>
        <w:ind w:left="10800" w:hanging="360"/>
      </w:pPr>
      <w:rPr>
        <w:rFonts w:ascii="Wingdings" w:hAnsi="Wingdings" w:hint="default"/>
      </w:rPr>
    </w:lvl>
    <w:lvl w:ilvl="6" w:tplc="080A0001" w:tentative="1">
      <w:start w:val="1"/>
      <w:numFmt w:val="bullet"/>
      <w:lvlText w:val=""/>
      <w:lvlJc w:val="left"/>
      <w:pPr>
        <w:ind w:left="11520" w:hanging="360"/>
      </w:pPr>
      <w:rPr>
        <w:rFonts w:ascii="Symbol" w:hAnsi="Symbol" w:hint="default"/>
      </w:rPr>
    </w:lvl>
    <w:lvl w:ilvl="7" w:tplc="080A0003" w:tentative="1">
      <w:start w:val="1"/>
      <w:numFmt w:val="bullet"/>
      <w:lvlText w:val="o"/>
      <w:lvlJc w:val="left"/>
      <w:pPr>
        <w:ind w:left="12240" w:hanging="360"/>
      </w:pPr>
      <w:rPr>
        <w:rFonts w:ascii="Courier New" w:hAnsi="Courier New" w:cs="Courier New" w:hint="default"/>
      </w:rPr>
    </w:lvl>
    <w:lvl w:ilvl="8" w:tplc="080A0005" w:tentative="1">
      <w:start w:val="1"/>
      <w:numFmt w:val="bullet"/>
      <w:lvlText w:val=""/>
      <w:lvlJc w:val="left"/>
      <w:pPr>
        <w:ind w:left="12960" w:hanging="360"/>
      </w:pPr>
      <w:rPr>
        <w:rFonts w:ascii="Wingdings" w:hAnsi="Wingdings" w:hint="default"/>
      </w:rPr>
    </w:lvl>
  </w:abstractNum>
  <w:abstractNum w:abstractNumId="1" w15:restartNumberingAfterBreak="0">
    <w:nsid w:val="0D1E6979"/>
    <w:multiLevelType w:val="hybridMultilevel"/>
    <w:tmpl w:val="3CC00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210863"/>
    <w:multiLevelType w:val="hybridMultilevel"/>
    <w:tmpl w:val="CFCC6166"/>
    <w:lvl w:ilvl="0" w:tplc="F32A4C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ED7B4E"/>
    <w:multiLevelType w:val="hybridMultilevel"/>
    <w:tmpl w:val="59163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0482248">
    <w:abstractNumId w:val="1"/>
  </w:num>
  <w:num w:numId="2" w16cid:durableId="1599410418">
    <w:abstractNumId w:val="0"/>
  </w:num>
  <w:num w:numId="3" w16cid:durableId="2073650724">
    <w:abstractNumId w:val="3"/>
  </w:num>
  <w:num w:numId="4" w16cid:durableId="763113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16"/>
    <w:rsid w:val="00000653"/>
    <w:rsid w:val="0000381B"/>
    <w:rsid w:val="00006D9B"/>
    <w:rsid w:val="00015C67"/>
    <w:rsid w:val="000217CF"/>
    <w:rsid w:val="00023539"/>
    <w:rsid w:val="00032206"/>
    <w:rsid w:val="00051AC6"/>
    <w:rsid w:val="000571F3"/>
    <w:rsid w:val="00057BC0"/>
    <w:rsid w:val="0006001E"/>
    <w:rsid w:val="0006317F"/>
    <w:rsid w:val="0006575F"/>
    <w:rsid w:val="00075633"/>
    <w:rsid w:val="00083A45"/>
    <w:rsid w:val="000875F1"/>
    <w:rsid w:val="00087CE0"/>
    <w:rsid w:val="00090B76"/>
    <w:rsid w:val="00092BBE"/>
    <w:rsid w:val="000946E2"/>
    <w:rsid w:val="00120B85"/>
    <w:rsid w:val="00140B57"/>
    <w:rsid w:val="00176378"/>
    <w:rsid w:val="0018386B"/>
    <w:rsid w:val="0019271B"/>
    <w:rsid w:val="001A21EC"/>
    <w:rsid w:val="001A327B"/>
    <w:rsid w:val="001A4B84"/>
    <w:rsid w:val="001A5E7A"/>
    <w:rsid w:val="001B5A8E"/>
    <w:rsid w:val="001C36F7"/>
    <w:rsid w:val="001E1BA8"/>
    <w:rsid w:val="001E258D"/>
    <w:rsid w:val="001E3415"/>
    <w:rsid w:val="001E4309"/>
    <w:rsid w:val="001F052A"/>
    <w:rsid w:val="001F334A"/>
    <w:rsid w:val="001F43A4"/>
    <w:rsid w:val="00200C6F"/>
    <w:rsid w:val="00207F6F"/>
    <w:rsid w:val="00213370"/>
    <w:rsid w:val="00233A89"/>
    <w:rsid w:val="002340AB"/>
    <w:rsid w:val="00235358"/>
    <w:rsid w:val="0024110A"/>
    <w:rsid w:val="0024596B"/>
    <w:rsid w:val="00252018"/>
    <w:rsid w:val="002574BB"/>
    <w:rsid w:val="002619F1"/>
    <w:rsid w:val="00261B9A"/>
    <w:rsid w:val="00270744"/>
    <w:rsid w:val="00273598"/>
    <w:rsid w:val="00285E81"/>
    <w:rsid w:val="002A4DBE"/>
    <w:rsid w:val="002B46E9"/>
    <w:rsid w:val="002B4DF7"/>
    <w:rsid w:val="002B7EE2"/>
    <w:rsid w:val="002C07E8"/>
    <w:rsid w:val="002C105D"/>
    <w:rsid w:val="002D3804"/>
    <w:rsid w:val="002D4803"/>
    <w:rsid w:val="002D6779"/>
    <w:rsid w:val="002E385D"/>
    <w:rsid w:val="002F28DB"/>
    <w:rsid w:val="002F6C73"/>
    <w:rsid w:val="003056FA"/>
    <w:rsid w:val="00307D07"/>
    <w:rsid w:val="00312063"/>
    <w:rsid w:val="00316B7B"/>
    <w:rsid w:val="003206D7"/>
    <w:rsid w:val="00335913"/>
    <w:rsid w:val="003407FB"/>
    <w:rsid w:val="00344970"/>
    <w:rsid w:val="00350D98"/>
    <w:rsid w:val="00353A5B"/>
    <w:rsid w:val="00385CAB"/>
    <w:rsid w:val="00392F70"/>
    <w:rsid w:val="0039632D"/>
    <w:rsid w:val="003A5785"/>
    <w:rsid w:val="003B3E4A"/>
    <w:rsid w:val="003D768F"/>
    <w:rsid w:val="003E0556"/>
    <w:rsid w:val="003F1E87"/>
    <w:rsid w:val="003F7BD7"/>
    <w:rsid w:val="00400365"/>
    <w:rsid w:val="004054D7"/>
    <w:rsid w:val="00412BD0"/>
    <w:rsid w:val="00414275"/>
    <w:rsid w:val="00420EBB"/>
    <w:rsid w:val="004327DC"/>
    <w:rsid w:val="00435865"/>
    <w:rsid w:val="00436D46"/>
    <w:rsid w:val="00442701"/>
    <w:rsid w:val="00453979"/>
    <w:rsid w:val="004607CC"/>
    <w:rsid w:val="004741FF"/>
    <w:rsid w:val="00482E37"/>
    <w:rsid w:val="004902AB"/>
    <w:rsid w:val="00491D55"/>
    <w:rsid w:val="00495AA0"/>
    <w:rsid w:val="004B313C"/>
    <w:rsid w:val="004D217E"/>
    <w:rsid w:val="004D27AE"/>
    <w:rsid w:val="004D5CC1"/>
    <w:rsid w:val="004E0159"/>
    <w:rsid w:val="004E37DB"/>
    <w:rsid w:val="004F0FDE"/>
    <w:rsid w:val="004F21FF"/>
    <w:rsid w:val="004F313D"/>
    <w:rsid w:val="004F4A90"/>
    <w:rsid w:val="00501894"/>
    <w:rsid w:val="005061BB"/>
    <w:rsid w:val="00526126"/>
    <w:rsid w:val="00553852"/>
    <w:rsid w:val="00554917"/>
    <w:rsid w:val="0056664F"/>
    <w:rsid w:val="00572A4C"/>
    <w:rsid w:val="005760DF"/>
    <w:rsid w:val="0058065A"/>
    <w:rsid w:val="00585B27"/>
    <w:rsid w:val="00590E8F"/>
    <w:rsid w:val="005B36CF"/>
    <w:rsid w:val="005B6761"/>
    <w:rsid w:val="005C0462"/>
    <w:rsid w:val="005D2B20"/>
    <w:rsid w:val="005D339E"/>
    <w:rsid w:val="005F3F9D"/>
    <w:rsid w:val="00610D29"/>
    <w:rsid w:val="0061259E"/>
    <w:rsid w:val="00616C95"/>
    <w:rsid w:val="0061798D"/>
    <w:rsid w:val="00663C08"/>
    <w:rsid w:val="00667765"/>
    <w:rsid w:val="0069285A"/>
    <w:rsid w:val="006A565D"/>
    <w:rsid w:val="006A6B35"/>
    <w:rsid w:val="006A7543"/>
    <w:rsid w:val="006B373D"/>
    <w:rsid w:val="006B3ACB"/>
    <w:rsid w:val="006B534B"/>
    <w:rsid w:val="006B7480"/>
    <w:rsid w:val="006C3281"/>
    <w:rsid w:val="006C483E"/>
    <w:rsid w:val="006D5898"/>
    <w:rsid w:val="006E197D"/>
    <w:rsid w:val="006E1D57"/>
    <w:rsid w:val="006F1513"/>
    <w:rsid w:val="0070693B"/>
    <w:rsid w:val="00711108"/>
    <w:rsid w:val="007143FA"/>
    <w:rsid w:val="00722197"/>
    <w:rsid w:val="0073683B"/>
    <w:rsid w:val="0073759C"/>
    <w:rsid w:val="0073767A"/>
    <w:rsid w:val="007410F9"/>
    <w:rsid w:val="00745105"/>
    <w:rsid w:val="007514D2"/>
    <w:rsid w:val="007526ED"/>
    <w:rsid w:val="0075610A"/>
    <w:rsid w:val="007804B7"/>
    <w:rsid w:val="00786E80"/>
    <w:rsid w:val="00791402"/>
    <w:rsid w:val="00793F46"/>
    <w:rsid w:val="007A03B1"/>
    <w:rsid w:val="007A726F"/>
    <w:rsid w:val="007B5CAB"/>
    <w:rsid w:val="007C1EC0"/>
    <w:rsid w:val="007C1FCA"/>
    <w:rsid w:val="007D30AF"/>
    <w:rsid w:val="007E11DC"/>
    <w:rsid w:val="007E36AA"/>
    <w:rsid w:val="007E757D"/>
    <w:rsid w:val="007F0C67"/>
    <w:rsid w:val="007F3B8F"/>
    <w:rsid w:val="007F522C"/>
    <w:rsid w:val="0080250A"/>
    <w:rsid w:val="00814A22"/>
    <w:rsid w:val="00814AFE"/>
    <w:rsid w:val="008220A2"/>
    <w:rsid w:val="0082539E"/>
    <w:rsid w:val="00834758"/>
    <w:rsid w:val="00843E12"/>
    <w:rsid w:val="00862B8F"/>
    <w:rsid w:val="00862FC2"/>
    <w:rsid w:val="008661D8"/>
    <w:rsid w:val="00874440"/>
    <w:rsid w:val="008826E3"/>
    <w:rsid w:val="00895E30"/>
    <w:rsid w:val="008976E2"/>
    <w:rsid w:val="008A3A21"/>
    <w:rsid w:val="008A3F54"/>
    <w:rsid w:val="008A668C"/>
    <w:rsid w:val="008B4FE4"/>
    <w:rsid w:val="008C0B05"/>
    <w:rsid w:val="008C6E43"/>
    <w:rsid w:val="008C7096"/>
    <w:rsid w:val="008C787D"/>
    <w:rsid w:val="008D008C"/>
    <w:rsid w:val="008D037A"/>
    <w:rsid w:val="008D0FED"/>
    <w:rsid w:val="008D10F1"/>
    <w:rsid w:val="008D41C1"/>
    <w:rsid w:val="008D4FAC"/>
    <w:rsid w:val="008F5F79"/>
    <w:rsid w:val="00915171"/>
    <w:rsid w:val="00924AD4"/>
    <w:rsid w:val="009339BD"/>
    <w:rsid w:val="00933B16"/>
    <w:rsid w:val="00933FB0"/>
    <w:rsid w:val="00945A7E"/>
    <w:rsid w:val="00947F1E"/>
    <w:rsid w:val="00951617"/>
    <w:rsid w:val="00952447"/>
    <w:rsid w:val="00954084"/>
    <w:rsid w:val="009578CD"/>
    <w:rsid w:val="00974B37"/>
    <w:rsid w:val="0098528C"/>
    <w:rsid w:val="009854DF"/>
    <w:rsid w:val="00987B38"/>
    <w:rsid w:val="00991652"/>
    <w:rsid w:val="009979D4"/>
    <w:rsid w:val="009A4417"/>
    <w:rsid w:val="009C05FD"/>
    <w:rsid w:val="009C3F54"/>
    <w:rsid w:val="009D11E1"/>
    <w:rsid w:val="009E5FF3"/>
    <w:rsid w:val="00A0427C"/>
    <w:rsid w:val="00A06456"/>
    <w:rsid w:val="00A13AFB"/>
    <w:rsid w:val="00A1577E"/>
    <w:rsid w:val="00A245DC"/>
    <w:rsid w:val="00A86180"/>
    <w:rsid w:val="00A942E0"/>
    <w:rsid w:val="00AA2844"/>
    <w:rsid w:val="00AA557B"/>
    <w:rsid w:val="00AB3CC3"/>
    <w:rsid w:val="00AB64F7"/>
    <w:rsid w:val="00AC6731"/>
    <w:rsid w:val="00AD141E"/>
    <w:rsid w:val="00AD2552"/>
    <w:rsid w:val="00AD3058"/>
    <w:rsid w:val="00AD45DE"/>
    <w:rsid w:val="00AD4A5B"/>
    <w:rsid w:val="00AE2A35"/>
    <w:rsid w:val="00AE57B6"/>
    <w:rsid w:val="00AE6932"/>
    <w:rsid w:val="00AE6A89"/>
    <w:rsid w:val="00AF369A"/>
    <w:rsid w:val="00B009D4"/>
    <w:rsid w:val="00B072BC"/>
    <w:rsid w:val="00B11142"/>
    <w:rsid w:val="00B3039F"/>
    <w:rsid w:val="00B43D30"/>
    <w:rsid w:val="00B60877"/>
    <w:rsid w:val="00B718D6"/>
    <w:rsid w:val="00B73B8A"/>
    <w:rsid w:val="00B75644"/>
    <w:rsid w:val="00B87E9E"/>
    <w:rsid w:val="00B93602"/>
    <w:rsid w:val="00B9396B"/>
    <w:rsid w:val="00B941E2"/>
    <w:rsid w:val="00B9581E"/>
    <w:rsid w:val="00BA116A"/>
    <w:rsid w:val="00BB3E90"/>
    <w:rsid w:val="00BD435C"/>
    <w:rsid w:val="00BE2216"/>
    <w:rsid w:val="00BE3118"/>
    <w:rsid w:val="00C05AE9"/>
    <w:rsid w:val="00C35076"/>
    <w:rsid w:val="00C51329"/>
    <w:rsid w:val="00C73750"/>
    <w:rsid w:val="00C74A2E"/>
    <w:rsid w:val="00C74CED"/>
    <w:rsid w:val="00C840E5"/>
    <w:rsid w:val="00C915CA"/>
    <w:rsid w:val="00C92AB0"/>
    <w:rsid w:val="00CA039E"/>
    <w:rsid w:val="00CA05BA"/>
    <w:rsid w:val="00CA412F"/>
    <w:rsid w:val="00CA42E7"/>
    <w:rsid w:val="00CB35AF"/>
    <w:rsid w:val="00CB48D2"/>
    <w:rsid w:val="00CB4E13"/>
    <w:rsid w:val="00CC7413"/>
    <w:rsid w:val="00CE0FEE"/>
    <w:rsid w:val="00CE4FA6"/>
    <w:rsid w:val="00CF556C"/>
    <w:rsid w:val="00D109D0"/>
    <w:rsid w:val="00D13DFC"/>
    <w:rsid w:val="00D23DF6"/>
    <w:rsid w:val="00D2451E"/>
    <w:rsid w:val="00D27CF7"/>
    <w:rsid w:val="00D35D3E"/>
    <w:rsid w:val="00D46D04"/>
    <w:rsid w:val="00D52D8C"/>
    <w:rsid w:val="00D656B2"/>
    <w:rsid w:val="00D703DB"/>
    <w:rsid w:val="00D82AF1"/>
    <w:rsid w:val="00D927BF"/>
    <w:rsid w:val="00D946FF"/>
    <w:rsid w:val="00DA3467"/>
    <w:rsid w:val="00DA3F86"/>
    <w:rsid w:val="00DA751D"/>
    <w:rsid w:val="00DB1D9F"/>
    <w:rsid w:val="00DB2EAC"/>
    <w:rsid w:val="00DB5BBA"/>
    <w:rsid w:val="00DB5E7B"/>
    <w:rsid w:val="00DB7A0D"/>
    <w:rsid w:val="00DC0BB1"/>
    <w:rsid w:val="00DC76DF"/>
    <w:rsid w:val="00DD05D9"/>
    <w:rsid w:val="00DD08A7"/>
    <w:rsid w:val="00DD79D4"/>
    <w:rsid w:val="00DE0E73"/>
    <w:rsid w:val="00DE1609"/>
    <w:rsid w:val="00DF1084"/>
    <w:rsid w:val="00E001F8"/>
    <w:rsid w:val="00E04C22"/>
    <w:rsid w:val="00E07DF7"/>
    <w:rsid w:val="00E14168"/>
    <w:rsid w:val="00E14AEB"/>
    <w:rsid w:val="00E17D96"/>
    <w:rsid w:val="00E3698D"/>
    <w:rsid w:val="00E46BD5"/>
    <w:rsid w:val="00E61A8E"/>
    <w:rsid w:val="00E632E6"/>
    <w:rsid w:val="00E80A36"/>
    <w:rsid w:val="00E814D3"/>
    <w:rsid w:val="00E86853"/>
    <w:rsid w:val="00EA2DC9"/>
    <w:rsid w:val="00EB12F6"/>
    <w:rsid w:val="00EB44F4"/>
    <w:rsid w:val="00EB64BB"/>
    <w:rsid w:val="00EC0F2A"/>
    <w:rsid w:val="00ED7E1A"/>
    <w:rsid w:val="00EF4A66"/>
    <w:rsid w:val="00EF64CA"/>
    <w:rsid w:val="00F13F94"/>
    <w:rsid w:val="00F16CCB"/>
    <w:rsid w:val="00F2172A"/>
    <w:rsid w:val="00F25778"/>
    <w:rsid w:val="00F26870"/>
    <w:rsid w:val="00F26887"/>
    <w:rsid w:val="00F36CD1"/>
    <w:rsid w:val="00F41E77"/>
    <w:rsid w:val="00F45121"/>
    <w:rsid w:val="00F47435"/>
    <w:rsid w:val="00F50DDC"/>
    <w:rsid w:val="00F53DBB"/>
    <w:rsid w:val="00F618EB"/>
    <w:rsid w:val="00F64EE8"/>
    <w:rsid w:val="00F73717"/>
    <w:rsid w:val="00F9530A"/>
    <w:rsid w:val="00FA23DB"/>
    <w:rsid w:val="00FA676B"/>
    <w:rsid w:val="00FA6C0C"/>
    <w:rsid w:val="00FC369A"/>
    <w:rsid w:val="00FC57FF"/>
    <w:rsid w:val="00FD036C"/>
    <w:rsid w:val="00FD6D5E"/>
    <w:rsid w:val="00FE558B"/>
    <w:rsid w:val="00FE5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B7486"/>
  <w15:chartTrackingRefBased/>
  <w15:docId w15:val="{CA995440-A950-48B6-9FF7-D5B26017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16"/>
    <w:rPr>
      <w:rFonts w:ascii="Calibri" w:eastAsia="Calibri" w:hAnsi="Calibri" w:cs="Calibri"/>
      <w:lang w:eastAsia="es-MX"/>
    </w:rPr>
  </w:style>
  <w:style w:type="paragraph" w:styleId="Ttulo5">
    <w:name w:val="heading 5"/>
    <w:basedOn w:val="Normal"/>
    <w:next w:val="Normal"/>
    <w:link w:val="Ttulo5Car"/>
    <w:qFormat/>
    <w:rsid w:val="00E17D9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16"/>
    <w:rPr>
      <w:rFonts w:ascii="Calibri" w:eastAsia="Calibri" w:hAnsi="Calibri" w:cs="Calibri"/>
      <w:lang w:eastAsia="es-MX"/>
    </w:rPr>
  </w:style>
  <w:style w:type="paragraph" w:styleId="Piedepgina">
    <w:name w:val="footer"/>
    <w:basedOn w:val="Normal"/>
    <w:link w:val="PiedepginaCar"/>
    <w:uiPriority w:val="99"/>
    <w:unhideWhenUsed/>
    <w:rsid w:val="00BE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16"/>
    <w:rPr>
      <w:rFonts w:ascii="Calibri" w:eastAsia="Calibri" w:hAnsi="Calibri" w:cs="Calibri"/>
      <w:lang w:eastAsia="es-MX"/>
    </w:rPr>
  </w:style>
  <w:style w:type="character" w:customStyle="1" w:styleId="su-highlight">
    <w:name w:val="su-highlight"/>
    <w:basedOn w:val="Fuentedeprrafopredeter"/>
    <w:rsid w:val="00793F46"/>
  </w:style>
  <w:style w:type="character" w:styleId="Textoennegrita">
    <w:name w:val="Strong"/>
    <w:basedOn w:val="Fuentedeprrafopredeter"/>
    <w:uiPriority w:val="22"/>
    <w:qFormat/>
    <w:rsid w:val="00793F46"/>
    <w:rPr>
      <w:b/>
      <w:bCs/>
    </w:rPr>
  </w:style>
  <w:style w:type="character" w:customStyle="1" w:styleId="Ttulo5Car">
    <w:name w:val="Título 5 Car"/>
    <w:basedOn w:val="Fuentedeprrafopredeter"/>
    <w:link w:val="Ttulo5"/>
    <w:rsid w:val="00E17D96"/>
    <w:rPr>
      <w:rFonts w:ascii="Arial" w:eastAsia="Times New Roman" w:hAnsi="Arial" w:cs="Times New Roman"/>
      <w:b/>
      <w:sz w:val="20"/>
      <w:szCs w:val="20"/>
      <w:lang w:val="es-ES_tradnl" w:eastAsia="es-ES"/>
    </w:rPr>
  </w:style>
  <w:style w:type="paragraph" w:styleId="Sinespaciado">
    <w:name w:val="No Spacing"/>
    <w:uiPriority w:val="1"/>
    <w:qFormat/>
    <w:rsid w:val="00E17D9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Prrafodelista">
    <w:name w:val="List Paragraph"/>
    <w:basedOn w:val="Normal"/>
    <w:uiPriority w:val="34"/>
    <w:qFormat/>
    <w:rsid w:val="00E17D96"/>
    <w:pPr>
      <w:ind w:left="720"/>
      <w:contextualSpacing/>
    </w:pPr>
  </w:style>
  <w:style w:type="character" w:styleId="Refdecomentario">
    <w:name w:val="annotation reference"/>
    <w:basedOn w:val="Fuentedeprrafopredeter"/>
    <w:uiPriority w:val="99"/>
    <w:semiHidden/>
    <w:unhideWhenUsed/>
    <w:rsid w:val="00CA039E"/>
    <w:rPr>
      <w:sz w:val="16"/>
      <w:szCs w:val="16"/>
    </w:rPr>
  </w:style>
  <w:style w:type="paragraph" w:styleId="Textocomentario">
    <w:name w:val="annotation text"/>
    <w:basedOn w:val="Normal"/>
    <w:link w:val="TextocomentarioCar"/>
    <w:uiPriority w:val="99"/>
    <w:unhideWhenUsed/>
    <w:rsid w:val="00CA039E"/>
    <w:pPr>
      <w:spacing w:line="240" w:lineRule="auto"/>
    </w:pPr>
    <w:rPr>
      <w:sz w:val="20"/>
      <w:szCs w:val="20"/>
    </w:rPr>
  </w:style>
  <w:style w:type="character" w:customStyle="1" w:styleId="TextocomentarioCar">
    <w:name w:val="Texto comentario Car"/>
    <w:basedOn w:val="Fuentedeprrafopredeter"/>
    <w:link w:val="Textocomentario"/>
    <w:uiPriority w:val="99"/>
    <w:rsid w:val="00CA039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A039E"/>
    <w:rPr>
      <w:b/>
      <w:bCs/>
    </w:rPr>
  </w:style>
  <w:style w:type="character" w:customStyle="1" w:styleId="AsuntodelcomentarioCar">
    <w:name w:val="Asunto del comentario Car"/>
    <w:basedOn w:val="TextocomentarioCar"/>
    <w:link w:val="Asuntodelcomentario"/>
    <w:uiPriority w:val="99"/>
    <w:semiHidden/>
    <w:rsid w:val="00CA039E"/>
    <w:rPr>
      <w:rFonts w:ascii="Calibri" w:eastAsia="Calibri" w:hAnsi="Calibri" w:cs="Calibri"/>
      <w:b/>
      <w:bCs/>
      <w:sz w:val="20"/>
      <w:szCs w:val="20"/>
      <w:lang w:eastAsia="es-MX"/>
    </w:rPr>
  </w:style>
  <w:style w:type="paragraph" w:customStyle="1" w:styleId="p2">
    <w:name w:val="p2"/>
    <w:basedOn w:val="Normal"/>
    <w:rsid w:val="00814A22"/>
    <w:pPr>
      <w:spacing w:after="0" w:line="240" w:lineRule="auto"/>
    </w:pPr>
    <w:rPr>
      <w:rFonts w:ascii=".AppleSystemUIFont" w:eastAsiaTheme="minorEastAsia" w:hAnsi=".AppleSystemUIFont" w:cs="Times New Roman"/>
      <w:sz w:val="26"/>
      <w:szCs w:val="26"/>
    </w:rPr>
  </w:style>
  <w:style w:type="character" w:customStyle="1" w:styleId="s1">
    <w:name w:val="s1"/>
    <w:basedOn w:val="Fuentedeprrafopredeter"/>
    <w:rsid w:val="00814A22"/>
    <w:rPr>
      <w:rFonts w:ascii="UICTFontTextStyleBody" w:hAnsi="UICTFontTextStyleBody" w:hint="default"/>
      <w:b w:val="0"/>
      <w:bCs w:val="0"/>
      <w:i w:val="0"/>
      <w:iCs w:val="0"/>
      <w:sz w:val="26"/>
      <w:szCs w:val="26"/>
    </w:rPr>
  </w:style>
  <w:style w:type="paragraph" w:styleId="Textodeglobo">
    <w:name w:val="Balloon Text"/>
    <w:basedOn w:val="Normal"/>
    <w:link w:val="TextodegloboCar"/>
    <w:uiPriority w:val="99"/>
    <w:semiHidden/>
    <w:unhideWhenUsed/>
    <w:rsid w:val="00BA11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6A"/>
    <w:rPr>
      <w:rFonts w:ascii="Segoe UI" w:eastAsia="Calibri" w:hAnsi="Segoe UI" w:cs="Segoe UI"/>
      <w:sz w:val="18"/>
      <w:szCs w:val="18"/>
      <w:lang w:eastAsia="es-MX"/>
    </w:rPr>
  </w:style>
  <w:style w:type="paragraph" w:styleId="Textonotapie">
    <w:name w:val="footnote text"/>
    <w:basedOn w:val="Normal"/>
    <w:link w:val="TextonotapieCar"/>
    <w:uiPriority w:val="99"/>
    <w:semiHidden/>
    <w:unhideWhenUsed/>
    <w:rsid w:val="00AD141E"/>
    <w:pPr>
      <w:spacing w:after="0" w:line="240" w:lineRule="auto"/>
    </w:pPr>
    <w:rPr>
      <w:rFonts w:eastAsia="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AD141E"/>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AD141E"/>
    <w:rPr>
      <w:vertAlign w:val="superscript"/>
    </w:rPr>
  </w:style>
  <w:style w:type="paragraph" w:styleId="NormalWeb">
    <w:name w:val="Normal (Web)"/>
    <w:basedOn w:val="Normal"/>
    <w:uiPriority w:val="99"/>
    <w:semiHidden/>
    <w:unhideWhenUsed/>
    <w:rsid w:val="00CB48D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B48D2"/>
    <w:rPr>
      <w:color w:val="0000FF"/>
      <w:u w:val="single"/>
    </w:rPr>
  </w:style>
  <w:style w:type="paragraph" w:customStyle="1" w:styleId="Estilo">
    <w:name w:val="Estilo"/>
    <w:basedOn w:val="Sinespaciado"/>
    <w:link w:val="EstiloCar"/>
    <w:qFormat/>
    <w:rsid w:val="00895E30"/>
    <w:pPr>
      <w:widowControl/>
      <w:wordWrap/>
      <w:autoSpaceDE/>
      <w:autoSpaceDN/>
    </w:pPr>
    <w:rPr>
      <w:rFonts w:ascii="Arial" w:eastAsiaTheme="minorHAnsi" w:hAnsi="Arial" w:cstheme="minorBidi"/>
      <w:kern w:val="0"/>
      <w:sz w:val="24"/>
      <w:szCs w:val="22"/>
      <w:lang w:val="es-MX" w:eastAsia="en-US"/>
    </w:rPr>
  </w:style>
  <w:style w:type="character" w:customStyle="1" w:styleId="EstiloCar">
    <w:name w:val="Estilo Car"/>
    <w:basedOn w:val="Fuentedeprrafopredeter"/>
    <w:link w:val="Estilo"/>
    <w:rsid w:val="00895E30"/>
    <w:rPr>
      <w:rFonts w:ascii="Arial" w:hAnsi="Arial"/>
      <w:sz w:val="24"/>
    </w:rPr>
  </w:style>
  <w:style w:type="character" w:customStyle="1" w:styleId="Mencinsinresolver1">
    <w:name w:val="Mención sin resolver1"/>
    <w:basedOn w:val="Fuentedeprrafopredeter"/>
    <w:uiPriority w:val="99"/>
    <w:semiHidden/>
    <w:unhideWhenUsed/>
    <w:rsid w:val="00015C67"/>
    <w:rPr>
      <w:color w:val="605E5C"/>
      <w:shd w:val="clear" w:color="auto" w:fill="E1DFDD"/>
    </w:rPr>
  </w:style>
  <w:style w:type="character" w:customStyle="1" w:styleId="FontStyle12">
    <w:name w:val="Font Style12"/>
    <w:basedOn w:val="Fuentedeprrafopredeter"/>
    <w:uiPriority w:val="99"/>
    <w:rsid w:val="007804B7"/>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9473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6302F-6192-4F28-BA30-3B84BA43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1442</Words>
  <Characters>7932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Ortega Cruz</dc:creator>
  <cp:keywords/>
  <dc:description/>
  <cp:lastModifiedBy>Microsoft Office User</cp:lastModifiedBy>
  <cp:revision>4</cp:revision>
  <cp:lastPrinted>2022-01-18T19:55:00Z</cp:lastPrinted>
  <dcterms:created xsi:type="dcterms:W3CDTF">2023-10-19T15:05:00Z</dcterms:created>
  <dcterms:modified xsi:type="dcterms:W3CDTF">2023-10-19T15:09:00Z</dcterms:modified>
</cp:coreProperties>
</file>